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5C22" w14:textId="77777777" w:rsidR="00312C74" w:rsidRPr="00A917B2" w:rsidRDefault="00194B06" w:rsidP="006C2998">
      <w:pPr>
        <w:framePr w:w="6841" w:h="898" w:hSpace="180" w:wrap="around" w:vAnchor="text" w:hAnchor="page" w:x="3601" w:y="-356"/>
        <w:autoSpaceDE w:val="0"/>
        <w:autoSpaceDN w:val="0"/>
        <w:adjustRightInd w:val="0"/>
        <w:ind w:right="-900"/>
        <w:rPr>
          <w:b/>
          <w:bCs/>
          <w:caps/>
          <w:color w:val="000000"/>
          <w:sz w:val="30"/>
          <w:szCs w:val="30"/>
          <w:lang w:val="en-GB"/>
        </w:rPr>
      </w:pPr>
      <w:r w:rsidRPr="00A917B2">
        <w:rPr>
          <w:b/>
          <w:bCs/>
          <w:caps/>
          <w:color w:val="000000"/>
          <w:sz w:val="30"/>
          <w:szCs w:val="30"/>
          <w:lang w:val="en-GB"/>
        </w:rPr>
        <w:t xml:space="preserve">GEF-6 </w:t>
      </w:r>
      <w:r w:rsidR="009822C9" w:rsidRPr="00A917B2">
        <w:rPr>
          <w:b/>
          <w:bCs/>
          <w:caps/>
          <w:color w:val="000000"/>
          <w:sz w:val="30"/>
          <w:szCs w:val="30"/>
          <w:lang w:val="en-GB"/>
        </w:rPr>
        <w:t>Project Identification Form</w:t>
      </w:r>
      <w:r w:rsidR="009D3C35" w:rsidRPr="00A917B2">
        <w:rPr>
          <w:b/>
          <w:bCs/>
          <w:caps/>
          <w:color w:val="000000"/>
          <w:sz w:val="30"/>
          <w:szCs w:val="30"/>
          <w:lang w:val="en-GB"/>
        </w:rPr>
        <w:t xml:space="preserve"> (PIF)</w:t>
      </w:r>
    </w:p>
    <w:p w14:paraId="692C872D" w14:textId="77777777" w:rsidR="009822C9" w:rsidRPr="00A917B2" w:rsidRDefault="00FF3B3C" w:rsidP="006C2998">
      <w:pPr>
        <w:framePr w:w="6841" w:h="898" w:hSpace="180" w:wrap="around" w:vAnchor="text" w:hAnchor="page" w:x="3601" w:y="-356"/>
        <w:autoSpaceDE w:val="0"/>
        <w:autoSpaceDN w:val="0"/>
        <w:adjustRightInd w:val="0"/>
        <w:rPr>
          <w:bCs/>
          <w:color w:val="000000"/>
          <w:sz w:val="20"/>
          <w:szCs w:val="20"/>
          <w:lang w:val="en-GB"/>
        </w:rPr>
      </w:pPr>
      <w:bookmarkStart w:id="0" w:name="Dropdown7"/>
      <w:r w:rsidRPr="00A917B2">
        <w:rPr>
          <w:b/>
          <w:bCs/>
          <w:smallCaps/>
          <w:color w:val="000000"/>
          <w:sz w:val="20"/>
          <w:szCs w:val="20"/>
          <w:lang w:val="en-GB"/>
        </w:rPr>
        <w:t xml:space="preserve">Project Type: </w:t>
      </w:r>
      <w:bookmarkEnd w:id="0"/>
      <w:r w:rsidR="005842BB" w:rsidRPr="00A917B2">
        <w:rPr>
          <w:b/>
          <w:bCs/>
          <w:smallCaps/>
          <w:color w:val="000000"/>
          <w:sz w:val="20"/>
          <w:szCs w:val="20"/>
          <w:lang w:val="en-GB"/>
        </w:rPr>
        <w:fldChar w:fldCharType="begin">
          <w:ffData>
            <w:name w:val="projectType"/>
            <w:enabled/>
            <w:calcOnExit w:val="0"/>
            <w:ddList>
              <w:listEntry w:val="Full-sized Project"/>
              <w:listEntry w:val="(choose project type)"/>
              <w:listEntry w:val="Non-expedited Enabling Activity"/>
              <w:listEntry w:val="Medium-sized Project"/>
            </w:ddList>
          </w:ffData>
        </w:fldChar>
      </w:r>
      <w:bookmarkStart w:id="1" w:name="projectType"/>
      <w:r w:rsidR="00B73153" w:rsidRPr="00A917B2">
        <w:rPr>
          <w:b/>
          <w:bCs/>
          <w:smallCaps/>
          <w:color w:val="000000"/>
          <w:sz w:val="20"/>
          <w:szCs w:val="20"/>
          <w:lang w:val="en-GB"/>
        </w:rPr>
        <w:instrText xml:space="preserve"> FORMDROPDOWN </w:instrText>
      </w:r>
      <w:r w:rsidR="005842BB" w:rsidRPr="00A917B2">
        <w:rPr>
          <w:b/>
          <w:bCs/>
          <w:smallCaps/>
          <w:color w:val="000000"/>
          <w:sz w:val="20"/>
          <w:szCs w:val="20"/>
          <w:lang w:val="en-GB"/>
        </w:rPr>
      </w:r>
      <w:r w:rsidR="005842BB" w:rsidRPr="00A917B2">
        <w:rPr>
          <w:b/>
          <w:bCs/>
          <w:smallCaps/>
          <w:color w:val="000000"/>
          <w:sz w:val="20"/>
          <w:szCs w:val="20"/>
          <w:lang w:val="en-GB"/>
        </w:rPr>
        <w:fldChar w:fldCharType="end"/>
      </w:r>
      <w:bookmarkEnd w:id="1"/>
    </w:p>
    <w:p w14:paraId="6C4AA8E1" w14:textId="77777777" w:rsidR="00FD42D8" w:rsidRPr="00A917B2" w:rsidRDefault="00FD42D8" w:rsidP="00FD42D8">
      <w:pPr>
        <w:framePr w:w="6841" w:h="898" w:hSpace="180" w:wrap="around" w:vAnchor="text" w:hAnchor="page" w:x="3601" w:y="-356"/>
        <w:autoSpaceDE w:val="0"/>
        <w:autoSpaceDN w:val="0"/>
        <w:adjustRightInd w:val="0"/>
        <w:rPr>
          <w:b/>
          <w:bCs/>
          <w:color w:val="000000"/>
          <w:sz w:val="20"/>
          <w:szCs w:val="20"/>
          <w:lang w:val="en-GB"/>
        </w:rPr>
      </w:pPr>
      <w:r w:rsidRPr="00A917B2">
        <w:rPr>
          <w:b/>
          <w:bCs/>
          <w:smallCaps/>
          <w:color w:val="000000"/>
          <w:sz w:val="20"/>
          <w:szCs w:val="20"/>
          <w:lang w:val="en-GB"/>
        </w:rPr>
        <w:t>Type of Trust Fund:</w:t>
      </w:r>
      <w:r w:rsidR="005842BB" w:rsidRPr="00A917B2">
        <w:rPr>
          <w:b/>
          <w:bCs/>
          <w:smallCaps/>
          <w:color w:val="000000"/>
          <w:sz w:val="20"/>
          <w:szCs w:val="20"/>
          <w:lang w:val="en-GB"/>
        </w:rPr>
        <w:fldChar w:fldCharType="begin">
          <w:ffData>
            <w:name w:val="TFType"/>
            <w:enabled/>
            <w:calcOnExit w:val="0"/>
            <w:ddList>
              <w:listEntry w:val="GEF Trust Fund"/>
              <w:listEntry w:val="(choose fund type)"/>
              <w:listEntry w:val="Multi-Trust Fund"/>
              <w:listEntry w:val="Least Developed Countries Fund"/>
              <w:listEntry w:val="Special Climate Change Fund"/>
            </w:ddList>
          </w:ffData>
        </w:fldChar>
      </w:r>
      <w:bookmarkStart w:id="2" w:name="TFType"/>
      <w:r w:rsidR="00B73153" w:rsidRPr="00A917B2">
        <w:rPr>
          <w:b/>
          <w:bCs/>
          <w:smallCaps/>
          <w:color w:val="000000"/>
          <w:sz w:val="20"/>
          <w:szCs w:val="20"/>
          <w:lang w:val="en-GB"/>
        </w:rPr>
        <w:instrText xml:space="preserve"> FORMDROPDOWN </w:instrText>
      </w:r>
      <w:r w:rsidR="005842BB" w:rsidRPr="00A917B2">
        <w:rPr>
          <w:b/>
          <w:bCs/>
          <w:smallCaps/>
          <w:color w:val="000000"/>
          <w:sz w:val="20"/>
          <w:szCs w:val="20"/>
          <w:lang w:val="en-GB"/>
        </w:rPr>
      </w:r>
      <w:r w:rsidR="005842BB" w:rsidRPr="00A917B2">
        <w:rPr>
          <w:b/>
          <w:bCs/>
          <w:smallCaps/>
          <w:color w:val="000000"/>
          <w:sz w:val="20"/>
          <w:szCs w:val="20"/>
          <w:lang w:val="en-GB"/>
        </w:rPr>
        <w:fldChar w:fldCharType="end"/>
      </w:r>
      <w:bookmarkEnd w:id="2"/>
    </w:p>
    <w:p w14:paraId="073DB049" w14:textId="77777777" w:rsidR="007D2C99" w:rsidRPr="00A917B2" w:rsidRDefault="005178EA" w:rsidP="007D2C99">
      <w:pPr>
        <w:pStyle w:val="Footer"/>
        <w:tabs>
          <w:tab w:val="clear" w:pos="4320"/>
          <w:tab w:val="clear" w:pos="8640"/>
        </w:tabs>
        <w:rPr>
          <w:b/>
          <w:caps/>
          <w:color w:val="000000"/>
          <w:sz w:val="22"/>
          <w:szCs w:val="22"/>
          <w:u w:val="single"/>
          <w:lang w:val="en-GB"/>
        </w:rPr>
      </w:pPr>
      <w:r w:rsidRPr="00A917B2">
        <w:rPr>
          <w:noProof/>
          <w:color w:val="000000"/>
          <w:sz w:val="20"/>
          <w:szCs w:val="20"/>
          <w:lang w:val="en-US" w:eastAsia="en-US"/>
        </w:rPr>
        <w:drawing>
          <wp:anchor distT="0" distB="0" distL="114300" distR="114300" simplePos="0" relativeHeight="251657216" behindDoc="0" locked="0" layoutInCell="1" allowOverlap="1" wp14:anchorId="69F7C0D2" wp14:editId="7E32244C">
            <wp:simplePos x="0" y="0"/>
            <wp:positionH relativeFrom="column">
              <wp:posOffset>216535</wp:posOffset>
            </wp:positionH>
            <wp:positionV relativeFrom="paragraph">
              <wp:posOffset>75565</wp:posOffset>
            </wp:positionV>
            <wp:extent cx="723900" cy="741680"/>
            <wp:effectExtent l="0" t="0" r="0" b="127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r w:rsidR="009D40EF" w:rsidRPr="00A917B2">
        <w:rPr>
          <w:color w:val="000000"/>
          <w:sz w:val="20"/>
          <w:szCs w:val="20"/>
          <w:lang w:val="en-GB"/>
        </w:rPr>
        <w:t xml:space="preserve"> For more information about GEF, visit </w:t>
      </w:r>
      <w:hyperlink r:id="rId13" w:history="1">
        <w:r w:rsidR="009D40EF" w:rsidRPr="00A917B2">
          <w:rPr>
            <w:rStyle w:val="Hyperlink"/>
            <w:color w:val="000000"/>
            <w:sz w:val="20"/>
            <w:szCs w:val="20"/>
            <w:lang w:val="en-GB"/>
          </w:rPr>
          <w:t>TheGEF.org</w:t>
        </w:r>
      </w:hyperlink>
    </w:p>
    <w:p w14:paraId="64A08D66" w14:textId="77777777" w:rsidR="00DE7BD8" w:rsidRPr="00A917B2" w:rsidRDefault="00DE7BD8" w:rsidP="00DE7BD8">
      <w:pPr>
        <w:ind w:left="-1080"/>
        <w:rPr>
          <w:rFonts w:ascii="Times New Roman Bold" w:hAnsi="Times New Roman Bold"/>
          <w:b/>
          <w:smallCaps/>
          <w:color w:val="000000"/>
          <w:sz w:val="22"/>
          <w:szCs w:val="22"/>
          <w:lang w:val="en-GB"/>
        </w:rPr>
      </w:pPr>
    </w:p>
    <w:p w14:paraId="7E5D7AB0" w14:textId="77777777" w:rsidR="000B13C8" w:rsidRPr="00A917B2" w:rsidRDefault="000B13C8" w:rsidP="00B613CA">
      <w:pPr>
        <w:pStyle w:val="DarkList-Accent51"/>
      </w:pPr>
      <w:r w:rsidRPr="00A917B2">
        <w:t>PART I: Project I</w:t>
      </w:r>
      <w:r w:rsidR="00616D13" w:rsidRPr="00A917B2">
        <w:t>nformation</w:t>
      </w:r>
    </w:p>
    <w:tbl>
      <w:tblPr>
        <w:tblW w:w="5404"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589"/>
        <w:gridCol w:w="468"/>
        <w:gridCol w:w="981"/>
        <w:gridCol w:w="992"/>
        <w:gridCol w:w="1890"/>
      </w:tblGrid>
      <w:tr w:rsidR="00B262C2" w:rsidRPr="005D3529" w14:paraId="03119249" w14:textId="77777777" w:rsidTr="008D1B39">
        <w:tc>
          <w:tcPr>
            <w:tcW w:w="1174" w:type="pct"/>
          </w:tcPr>
          <w:p w14:paraId="63389CB5" w14:textId="77777777" w:rsidR="00097611" w:rsidRPr="005D3529" w:rsidRDefault="00097611" w:rsidP="00097611">
            <w:pPr>
              <w:rPr>
                <w:sz w:val="20"/>
                <w:szCs w:val="20"/>
                <w:lang w:val="en-GB"/>
              </w:rPr>
            </w:pPr>
            <w:r w:rsidRPr="005D3529">
              <w:rPr>
                <w:sz w:val="20"/>
                <w:szCs w:val="20"/>
                <w:lang w:val="en-GB"/>
              </w:rPr>
              <w:t>Project Title:</w:t>
            </w:r>
          </w:p>
        </w:tc>
        <w:tc>
          <w:tcPr>
            <w:tcW w:w="3826" w:type="pct"/>
            <w:gridSpan w:val="5"/>
          </w:tcPr>
          <w:p w14:paraId="0DE0C5D1" w14:textId="77777777" w:rsidR="00285220" w:rsidRPr="005D3529" w:rsidRDefault="00DC20E5" w:rsidP="00C73ED1">
            <w:pPr>
              <w:rPr>
                <w:sz w:val="20"/>
                <w:szCs w:val="20"/>
              </w:rPr>
            </w:pPr>
            <w:r w:rsidRPr="005D3529">
              <w:rPr>
                <w:sz w:val="20"/>
                <w:szCs w:val="20"/>
              </w:rPr>
              <w:t>Combating Illegal Wildlife Trade and Human Wildlife Conflict in Angola</w:t>
            </w:r>
          </w:p>
        </w:tc>
      </w:tr>
      <w:tr w:rsidR="00B262C2" w:rsidRPr="00A917B2" w14:paraId="309272F1" w14:textId="77777777" w:rsidTr="00EE44B7">
        <w:tc>
          <w:tcPr>
            <w:tcW w:w="1174" w:type="pct"/>
          </w:tcPr>
          <w:p w14:paraId="5425A634" w14:textId="77777777" w:rsidR="0064621B" w:rsidRPr="00A917B2" w:rsidRDefault="0064621B" w:rsidP="00097611">
            <w:pPr>
              <w:rPr>
                <w:color w:val="000000"/>
                <w:sz w:val="20"/>
                <w:szCs w:val="20"/>
                <w:lang w:val="en-GB"/>
              </w:rPr>
            </w:pPr>
            <w:proofErr w:type="gramStart"/>
            <w:r w:rsidRPr="00A917B2">
              <w:rPr>
                <w:color w:val="000000"/>
                <w:sz w:val="20"/>
                <w:szCs w:val="20"/>
                <w:lang w:val="en-GB"/>
              </w:rPr>
              <w:t>Country(</w:t>
            </w:r>
            <w:proofErr w:type="spellStart"/>
            <w:proofErr w:type="gramEnd"/>
            <w:r w:rsidRPr="00A917B2">
              <w:rPr>
                <w:color w:val="000000"/>
                <w:sz w:val="20"/>
                <w:szCs w:val="20"/>
                <w:lang w:val="en-GB"/>
              </w:rPr>
              <w:t>ies</w:t>
            </w:r>
            <w:proofErr w:type="spellEnd"/>
            <w:r w:rsidRPr="00A917B2">
              <w:rPr>
                <w:color w:val="000000"/>
                <w:sz w:val="20"/>
                <w:szCs w:val="20"/>
                <w:lang w:val="en-GB"/>
              </w:rPr>
              <w:t>):</w:t>
            </w:r>
          </w:p>
        </w:tc>
        <w:tc>
          <w:tcPr>
            <w:tcW w:w="1734" w:type="pct"/>
          </w:tcPr>
          <w:p w14:paraId="4365EEC3" w14:textId="77777777" w:rsidR="0064621B" w:rsidRPr="00A917B2" w:rsidRDefault="00B35629">
            <w:pPr>
              <w:rPr>
                <w:color w:val="000000"/>
                <w:sz w:val="20"/>
                <w:szCs w:val="20"/>
                <w:lang w:val="en-GB"/>
              </w:rPr>
            </w:pPr>
            <w:r w:rsidRPr="00A917B2">
              <w:rPr>
                <w:color w:val="000000"/>
                <w:sz w:val="20"/>
                <w:szCs w:val="20"/>
                <w:lang w:val="en-GB"/>
              </w:rPr>
              <w:t>Angola</w:t>
            </w:r>
          </w:p>
        </w:tc>
        <w:tc>
          <w:tcPr>
            <w:tcW w:w="1179" w:type="pct"/>
            <w:gridSpan w:val="3"/>
          </w:tcPr>
          <w:p w14:paraId="38857F77" w14:textId="77777777" w:rsidR="0064621B" w:rsidRPr="00A917B2" w:rsidRDefault="0064621B" w:rsidP="007E0C1F">
            <w:pPr>
              <w:rPr>
                <w:color w:val="000000"/>
                <w:sz w:val="20"/>
                <w:szCs w:val="20"/>
                <w:lang w:val="en-GB"/>
              </w:rPr>
            </w:pPr>
            <w:r w:rsidRPr="00A917B2">
              <w:rPr>
                <w:color w:val="000000"/>
                <w:sz w:val="20"/>
                <w:szCs w:val="20"/>
                <w:lang w:val="en-GB"/>
              </w:rPr>
              <w:t>GEF Project ID:</w:t>
            </w:r>
          </w:p>
        </w:tc>
        <w:tc>
          <w:tcPr>
            <w:tcW w:w="913" w:type="pct"/>
          </w:tcPr>
          <w:p w14:paraId="7477BCC9" w14:textId="228C9D33" w:rsidR="0064621B" w:rsidRPr="00A917B2" w:rsidRDefault="00A94A58" w:rsidP="00EE44B7">
            <w:pPr>
              <w:jc w:val="center"/>
              <w:rPr>
                <w:sz w:val="20"/>
                <w:szCs w:val="20"/>
                <w:lang w:val="en-GB"/>
              </w:rPr>
            </w:pPr>
            <w:r>
              <w:rPr>
                <w:sz w:val="20"/>
                <w:szCs w:val="20"/>
                <w:lang w:val="en-GB"/>
              </w:rPr>
              <w:t>9735</w:t>
            </w:r>
          </w:p>
        </w:tc>
      </w:tr>
      <w:tr w:rsidR="00B262C2" w:rsidRPr="00A917B2" w14:paraId="405882A8" w14:textId="77777777" w:rsidTr="00EE44B7">
        <w:tc>
          <w:tcPr>
            <w:tcW w:w="1174" w:type="pct"/>
          </w:tcPr>
          <w:p w14:paraId="7D504E34" w14:textId="77777777" w:rsidR="0064621B" w:rsidRPr="00A917B2" w:rsidRDefault="0064621B" w:rsidP="00097611">
            <w:pPr>
              <w:rPr>
                <w:color w:val="000000"/>
                <w:sz w:val="20"/>
                <w:szCs w:val="20"/>
                <w:lang w:val="en-GB"/>
              </w:rPr>
            </w:pPr>
            <w:r w:rsidRPr="00A917B2">
              <w:rPr>
                <w:color w:val="000000"/>
                <w:sz w:val="20"/>
                <w:szCs w:val="20"/>
                <w:lang w:val="en-GB"/>
              </w:rPr>
              <w:t>GEF Agency(</w:t>
            </w:r>
            <w:proofErr w:type="spellStart"/>
            <w:r w:rsidRPr="00A917B2">
              <w:rPr>
                <w:color w:val="000000"/>
                <w:sz w:val="20"/>
                <w:szCs w:val="20"/>
                <w:lang w:val="en-GB"/>
              </w:rPr>
              <w:t>ies</w:t>
            </w:r>
            <w:proofErr w:type="spellEnd"/>
            <w:r w:rsidRPr="00A917B2">
              <w:rPr>
                <w:color w:val="000000"/>
                <w:sz w:val="20"/>
                <w:szCs w:val="20"/>
                <w:lang w:val="en-GB"/>
              </w:rPr>
              <w:t>):</w:t>
            </w:r>
          </w:p>
        </w:tc>
        <w:tc>
          <w:tcPr>
            <w:tcW w:w="1734" w:type="pct"/>
          </w:tcPr>
          <w:p w14:paraId="0CD52C1C" w14:textId="77777777" w:rsidR="0064621B" w:rsidRPr="00A917B2" w:rsidRDefault="005842BB" w:rsidP="00625469">
            <w:pPr>
              <w:rPr>
                <w:color w:val="000000"/>
                <w:sz w:val="20"/>
                <w:szCs w:val="20"/>
                <w:lang w:val="en-GB"/>
              </w:rPr>
            </w:pPr>
            <w:r w:rsidRPr="00A917B2">
              <w:rPr>
                <w:color w:val="000000"/>
                <w:sz w:val="20"/>
                <w:szCs w:val="20"/>
                <w:lang w:val="en-GB"/>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bookmarkStart w:id="3" w:name="GEF_IA_01"/>
            <w:r w:rsidR="008E0D71" w:rsidRPr="00A917B2">
              <w:rPr>
                <w:color w:val="000000"/>
                <w:sz w:val="20"/>
                <w:szCs w:val="20"/>
                <w:lang w:val="en-GB"/>
              </w:rPr>
              <w:instrText xml:space="preserve"> FORMDROPDOWN </w:instrText>
            </w:r>
            <w:r w:rsidRPr="00A917B2">
              <w:rPr>
                <w:color w:val="000000"/>
                <w:sz w:val="20"/>
                <w:szCs w:val="20"/>
                <w:lang w:val="en-GB"/>
              </w:rPr>
            </w:r>
            <w:r w:rsidRPr="00A917B2">
              <w:rPr>
                <w:color w:val="000000"/>
                <w:sz w:val="20"/>
                <w:szCs w:val="20"/>
                <w:lang w:val="en-GB"/>
              </w:rPr>
              <w:fldChar w:fldCharType="end"/>
            </w:r>
            <w:bookmarkEnd w:id="3"/>
          </w:p>
        </w:tc>
        <w:tc>
          <w:tcPr>
            <w:tcW w:w="1179" w:type="pct"/>
            <w:gridSpan w:val="3"/>
          </w:tcPr>
          <w:p w14:paraId="6909F487" w14:textId="77777777" w:rsidR="0064621B" w:rsidRPr="00A917B2" w:rsidRDefault="0064621B" w:rsidP="00755684">
            <w:pPr>
              <w:rPr>
                <w:color w:val="000000"/>
                <w:sz w:val="20"/>
                <w:szCs w:val="20"/>
                <w:lang w:val="en-GB"/>
              </w:rPr>
            </w:pPr>
            <w:r w:rsidRPr="00A917B2">
              <w:rPr>
                <w:color w:val="000000"/>
                <w:sz w:val="20"/>
                <w:szCs w:val="20"/>
                <w:lang w:val="en-GB"/>
              </w:rPr>
              <w:t>GEF Agency Project ID:</w:t>
            </w:r>
          </w:p>
        </w:tc>
        <w:tc>
          <w:tcPr>
            <w:tcW w:w="913" w:type="pct"/>
          </w:tcPr>
          <w:p w14:paraId="3DF6CE63" w14:textId="77777777" w:rsidR="0064621B" w:rsidRPr="00A917B2" w:rsidRDefault="002F16BC" w:rsidP="00EE44B7">
            <w:pPr>
              <w:jc w:val="center"/>
              <w:rPr>
                <w:sz w:val="20"/>
                <w:szCs w:val="20"/>
                <w:lang w:val="en-GB"/>
              </w:rPr>
            </w:pPr>
            <w:r w:rsidRPr="00A917B2">
              <w:rPr>
                <w:sz w:val="20"/>
                <w:szCs w:val="20"/>
                <w:lang w:val="en-GB"/>
              </w:rPr>
              <w:t>5</w:t>
            </w:r>
            <w:r w:rsidR="00B35629" w:rsidRPr="00A917B2">
              <w:rPr>
                <w:sz w:val="20"/>
                <w:szCs w:val="20"/>
                <w:lang w:val="en-GB"/>
              </w:rPr>
              <w:t>993</w:t>
            </w:r>
          </w:p>
        </w:tc>
      </w:tr>
      <w:tr w:rsidR="00B262C2" w:rsidRPr="00A917B2" w14:paraId="50D5E263" w14:textId="77777777" w:rsidTr="00EE44B7">
        <w:tc>
          <w:tcPr>
            <w:tcW w:w="1174" w:type="pct"/>
          </w:tcPr>
          <w:p w14:paraId="1E9946F1" w14:textId="77777777" w:rsidR="0064621B" w:rsidRPr="00A917B2" w:rsidRDefault="0064621B" w:rsidP="001144D8">
            <w:pPr>
              <w:rPr>
                <w:color w:val="000000"/>
                <w:sz w:val="20"/>
                <w:szCs w:val="20"/>
                <w:lang w:val="en-GB"/>
              </w:rPr>
            </w:pPr>
            <w:r w:rsidRPr="00A917B2">
              <w:rPr>
                <w:color w:val="000000"/>
                <w:sz w:val="20"/>
                <w:szCs w:val="20"/>
                <w:lang w:val="en-GB"/>
              </w:rPr>
              <w:t>Other Executing Partner(s):</w:t>
            </w:r>
          </w:p>
        </w:tc>
        <w:tc>
          <w:tcPr>
            <w:tcW w:w="1734" w:type="pct"/>
          </w:tcPr>
          <w:p w14:paraId="79435234" w14:textId="77777777" w:rsidR="0064621B" w:rsidRPr="00A917B2" w:rsidRDefault="008E0D71" w:rsidP="00B35629">
            <w:pPr>
              <w:rPr>
                <w:color w:val="000000"/>
                <w:sz w:val="20"/>
                <w:szCs w:val="20"/>
                <w:lang w:val="en-GB"/>
              </w:rPr>
            </w:pPr>
            <w:r w:rsidRPr="00A917B2">
              <w:rPr>
                <w:color w:val="000000"/>
                <w:sz w:val="20"/>
                <w:szCs w:val="20"/>
                <w:lang w:val="en-GB"/>
              </w:rPr>
              <w:t>Ministry of Environment</w:t>
            </w:r>
            <w:r w:rsidR="00B35629" w:rsidRPr="00A917B2">
              <w:rPr>
                <w:color w:val="000000"/>
                <w:sz w:val="20"/>
                <w:szCs w:val="20"/>
                <w:lang w:val="en-GB"/>
              </w:rPr>
              <w:t xml:space="preserve"> (MINAMB)</w:t>
            </w:r>
          </w:p>
        </w:tc>
        <w:tc>
          <w:tcPr>
            <w:tcW w:w="1179" w:type="pct"/>
            <w:gridSpan w:val="3"/>
          </w:tcPr>
          <w:p w14:paraId="65BC56E7" w14:textId="77777777" w:rsidR="0064621B" w:rsidRDefault="0064621B" w:rsidP="00755684">
            <w:pPr>
              <w:rPr>
                <w:color w:val="000000"/>
                <w:sz w:val="20"/>
                <w:szCs w:val="20"/>
                <w:lang w:val="en-GB"/>
              </w:rPr>
            </w:pPr>
            <w:r w:rsidRPr="00A917B2">
              <w:rPr>
                <w:color w:val="000000"/>
                <w:sz w:val="20"/>
                <w:szCs w:val="20"/>
                <w:lang w:val="en-GB"/>
              </w:rPr>
              <w:t>Submission Date:</w:t>
            </w:r>
          </w:p>
          <w:p w14:paraId="26B5A01C" w14:textId="055EC2B9" w:rsidR="000F502C" w:rsidRPr="00A917B2" w:rsidRDefault="000F502C" w:rsidP="00755684">
            <w:pPr>
              <w:rPr>
                <w:color w:val="000000"/>
                <w:sz w:val="20"/>
                <w:szCs w:val="20"/>
                <w:lang w:val="en-GB"/>
              </w:rPr>
            </w:pPr>
            <w:r>
              <w:rPr>
                <w:color w:val="000000"/>
                <w:sz w:val="20"/>
                <w:szCs w:val="20"/>
                <w:lang w:val="en-GB"/>
              </w:rPr>
              <w:t xml:space="preserve">Resubmission Date: </w:t>
            </w:r>
          </w:p>
        </w:tc>
        <w:tc>
          <w:tcPr>
            <w:tcW w:w="913" w:type="pct"/>
          </w:tcPr>
          <w:p w14:paraId="1F60EEC7" w14:textId="77777777" w:rsidR="0064621B" w:rsidRDefault="009F5DE1" w:rsidP="00EE44B7">
            <w:pPr>
              <w:jc w:val="center"/>
              <w:rPr>
                <w:sz w:val="20"/>
                <w:szCs w:val="20"/>
                <w:lang w:val="en-GB"/>
              </w:rPr>
            </w:pPr>
            <w:r>
              <w:rPr>
                <w:sz w:val="20"/>
                <w:szCs w:val="20"/>
                <w:lang w:val="en-GB"/>
              </w:rPr>
              <w:t>22 February 2017</w:t>
            </w:r>
          </w:p>
          <w:p w14:paraId="20CC1888" w14:textId="64B50B47" w:rsidR="000F502C" w:rsidRPr="00A917B2" w:rsidRDefault="000F502C" w:rsidP="00EE44B7">
            <w:pPr>
              <w:jc w:val="center"/>
              <w:rPr>
                <w:sz w:val="20"/>
                <w:szCs w:val="20"/>
                <w:lang w:val="en-GB"/>
              </w:rPr>
            </w:pPr>
            <w:r>
              <w:rPr>
                <w:sz w:val="20"/>
                <w:szCs w:val="20"/>
                <w:lang w:val="en-GB"/>
              </w:rPr>
              <w:t>27 February 2017</w:t>
            </w:r>
          </w:p>
        </w:tc>
      </w:tr>
      <w:tr w:rsidR="00B262C2" w:rsidRPr="00A917B2" w14:paraId="04019C62" w14:textId="77777777" w:rsidTr="00EE44B7">
        <w:tc>
          <w:tcPr>
            <w:tcW w:w="1174" w:type="pct"/>
          </w:tcPr>
          <w:p w14:paraId="385AC6A8" w14:textId="77777777" w:rsidR="0064621B" w:rsidRPr="00A917B2" w:rsidRDefault="0064621B" w:rsidP="001E683C">
            <w:pPr>
              <w:rPr>
                <w:color w:val="000000"/>
                <w:sz w:val="20"/>
                <w:szCs w:val="20"/>
                <w:lang w:val="en-GB"/>
              </w:rPr>
            </w:pPr>
            <w:r w:rsidRPr="00A917B2">
              <w:rPr>
                <w:color w:val="000000"/>
                <w:sz w:val="20"/>
                <w:szCs w:val="20"/>
                <w:lang w:val="en-GB"/>
              </w:rPr>
              <w:t>GEF Focal Area(s):</w:t>
            </w:r>
          </w:p>
        </w:tc>
        <w:tc>
          <w:tcPr>
            <w:tcW w:w="1734" w:type="pct"/>
          </w:tcPr>
          <w:p w14:paraId="0D83FAF1" w14:textId="77777777" w:rsidR="0064621B" w:rsidRPr="00A917B2" w:rsidRDefault="00B35629" w:rsidP="00820FAC">
            <w:pPr>
              <w:rPr>
                <w:color w:val="000000"/>
                <w:sz w:val="20"/>
                <w:szCs w:val="20"/>
                <w:lang w:val="en-GB"/>
              </w:rPr>
            </w:pPr>
            <w:r w:rsidRPr="00A917B2">
              <w:rPr>
                <w:color w:val="000000"/>
                <w:sz w:val="20"/>
                <w:szCs w:val="20"/>
                <w:lang w:val="en-GB"/>
              </w:rPr>
              <w:t>Biodiversity</w:t>
            </w:r>
          </w:p>
        </w:tc>
        <w:tc>
          <w:tcPr>
            <w:tcW w:w="1179" w:type="pct"/>
            <w:gridSpan w:val="3"/>
          </w:tcPr>
          <w:p w14:paraId="1B3EB636" w14:textId="0BE136A6" w:rsidR="0064621B" w:rsidRPr="00A917B2" w:rsidRDefault="0064621B" w:rsidP="00097611">
            <w:pPr>
              <w:rPr>
                <w:color w:val="000000"/>
                <w:sz w:val="20"/>
                <w:szCs w:val="20"/>
                <w:lang w:val="en-GB"/>
              </w:rPr>
            </w:pPr>
            <w:r w:rsidRPr="00A917B2">
              <w:rPr>
                <w:color w:val="000000"/>
                <w:sz w:val="20"/>
                <w:szCs w:val="20"/>
                <w:lang w:val="en-GB"/>
              </w:rPr>
              <w:t>Project Duration</w:t>
            </w:r>
            <w:r w:rsidR="00EE44B7" w:rsidRPr="00A917B2">
              <w:rPr>
                <w:color w:val="000000"/>
                <w:sz w:val="20"/>
                <w:szCs w:val="20"/>
                <w:lang w:val="en-GB"/>
              </w:rPr>
              <w:t xml:space="preserve"> </w:t>
            </w:r>
            <w:r w:rsidR="0029797B" w:rsidRPr="00A917B2">
              <w:rPr>
                <w:color w:val="000000"/>
                <w:sz w:val="20"/>
                <w:szCs w:val="20"/>
                <w:lang w:val="en-GB"/>
              </w:rPr>
              <w:t>(Months)</w:t>
            </w:r>
          </w:p>
        </w:tc>
        <w:tc>
          <w:tcPr>
            <w:tcW w:w="913" w:type="pct"/>
          </w:tcPr>
          <w:p w14:paraId="4FE0F41B" w14:textId="77777777" w:rsidR="0064621B" w:rsidRPr="00A917B2" w:rsidRDefault="00B35629" w:rsidP="00EE44B7">
            <w:pPr>
              <w:jc w:val="center"/>
              <w:rPr>
                <w:sz w:val="20"/>
                <w:szCs w:val="20"/>
                <w:lang w:val="en-GB"/>
              </w:rPr>
            </w:pPr>
            <w:r w:rsidRPr="00A917B2">
              <w:rPr>
                <w:sz w:val="20"/>
                <w:szCs w:val="20"/>
                <w:lang w:val="en-GB"/>
              </w:rPr>
              <w:t>72</w:t>
            </w:r>
            <w:r w:rsidR="0003501C" w:rsidRPr="00A917B2">
              <w:rPr>
                <w:sz w:val="20"/>
                <w:szCs w:val="20"/>
                <w:lang w:val="en-GB"/>
              </w:rPr>
              <w:t xml:space="preserve"> months</w:t>
            </w:r>
          </w:p>
        </w:tc>
      </w:tr>
      <w:tr w:rsidR="00B262C2" w:rsidRPr="00A917B2" w14:paraId="14C9CB79" w14:textId="77777777" w:rsidTr="00EE44B7">
        <w:tc>
          <w:tcPr>
            <w:tcW w:w="1174" w:type="pct"/>
          </w:tcPr>
          <w:p w14:paraId="4CD916A5" w14:textId="77777777" w:rsidR="004F753E" w:rsidRPr="00A917B2" w:rsidRDefault="004F753E" w:rsidP="006D62A9">
            <w:pPr>
              <w:rPr>
                <w:color w:val="000000"/>
                <w:sz w:val="20"/>
                <w:szCs w:val="20"/>
                <w:lang w:val="en-GB"/>
              </w:rPr>
            </w:pPr>
            <w:r w:rsidRPr="00A917B2">
              <w:rPr>
                <w:color w:val="000000"/>
                <w:sz w:val="20"/>
                <w:szCs w:val="20"/>
                <w:lang w:val="en-GB"/>
              </w:rPr>
              <w:t>Integrated Approach Pilot</w:t>
            </w:r>
          </w:p>
        </w:tc>
        <w:tc>
          <w:tcPr>
            <w:tcW w:w="2434" w:type="pct"/>
            <w:gridSpan w:val="3"/>
          </w:tcPr>
          <w:p w14:paraId="3F4696E0" w14:textId="77777777" w:rsidR="004F753E" w:rsidRPr="00A917B2" w:rsidRDefault="004F753E" w:rsidP="005B4E6B">
            <w:pPr>
              <w:rPr>
                <w:color w:val="000000"/>
                <w:sz w:val="20"/>
                <w:szCs w:val="20"/>
                <w:lang w:val="en-GB"/>
              </w:rPr>
            </w:pPr>
            <w:r w:rsidRPr="00A917B2">
              <w:rPr>
                <w:color w:val="000000"/>
                <w:sz w:val="20"/>
                <w:szCs w:val="20"/>
                <w:lang w:val="en-GB"/>
              </w:rPr>
              <w:t xml:space="preserve">IAP-Cities </w:t>
            </w:r>
            <w:r w:rsidR="005842BB" w:rsidRPr="00A917B2">
              <w:rPr>
                <w:color w:val="000000"/>
                <w:sz w:val="20"/>
                <w:szCs w:val="20"/>
                <w:lang w:val="en-GB"/>
              </w:rPr>
              <w:fldChar w:fldCharType="begin">
                <w:ffData>
                  <w:name w:val="IAP_cities"/>
                  <w:enabled/>
                  <w:calcOnExit w:val="0"/>
                  <w:checkBox>
                    <w:sizeAuto/>
                    <w:default w:val="0"/>
                  </w:checkBox>
                </w:ffData>
              </w:fldChar>
            </w:r>
            <w:bookmarkStart w:id="4" w:name="IAP_cities"/>
            <w:r w:rsidR="005B4E6B" w:rsidRPr="00A917B2">
              <w:rPr>
                <w:color w:val="000000"/>
                <w:sz w:val="20"/>
                <w:szCs w:val="20"/>
                <w:lang w:val="en-GB"/>
              </w:rPr>
              <w:instrText xml:space="preserve"> FORMCHECKBOX </w:instrText>
            </w:r>
            <w:r w:rsidR="005842BB" w:rsidRPr="00A917B2">
              <w:rPr>
                <w:color w:val="000000"/>
                <w:sz w:val="20"/>
                <w:szCs w:val="20"/>
                <w:lang w:val="en-GB"/>
              </w:rPr>
            </w:r>
            <w:r w:rsidR="005842BB" w:rsidRPr="00A917B2">
              <w:rPr>
                <w:color w:val="000000"/>
                <w:sz w:val="20"/>
                <w:szCs w:val="20"/>
                <w:lang w:val="en-GB"/>
              </w:rPr>
              <w:fldChar w:fldCharType="end"/>
            </w:r>
            <w:bookmarkEnd w:id="4"/>
            <w:r w:rsidRPr="00A917B2">
              <w:rPr>
                <w:color w:val="000000"/>
                <w:sz w:val="20"/>
                <w:szCs w:val="20"/>
                <w:lang w:val="en-GB"/>
              </w:rPr>
              <w:t xml:space="preserve">IAP-Commodities </w:t>
            </w:r>
            <w:r w:rsidR="005842BB" w:rsidRPr="00A917B2">
              <w:rPr>
                <w:color w:val="000000"/>
                <w:sz w:val="20"/>
                <w:szCs w:val="20"/>
                <w:lang w:val="en-GB"/>
              </w:rPr>
              <w:fldChar w:fldCharType="begin">
                <w:ffData>
                  <w:name w:val="IAP_commodities"/>
                  <w:enabled/>
                  <w:calcOnExit w:val="0"/>
                  <w:checkBox>
                    <w:sizeAuto/>
                    <w:default w:val="0"/>
                  </w:checkBox>
                </w:ffData>
              </w:fldChar>
            </w:r>
            <w:bookmarkStart w:id="5" w:name="IAP_commodities"/>
            <w:r w:rsidR="005B4E6B" w:rsidRPr="00A917B2">
              <w:rPr>
                <w:color w:val="000000"/>
                <w:sz w:val="20"/>
                <w:szCs w:val="20"/>
                <w:lang w:val="en-GB"/>
              </w:rPr>
              <w:instrText xml:space="preserve"> FORMCHECKBOX </w:instrText>
            </w:r>
            <w:r w:rsidR="005842BB" w:rsidRPr="00A917B2">
              <w:rPr>
                <w:color w:val="000000"/>
                <w:sz w:val="20"/>
                <w:szCs w:val="20"/>
                <w:lang w:val="en-GB"/>
              </w:rPr>
            </w:r>
            <w:r w:rsidR="005842BB" w:rsidRPr="00A917B2">
              <w:rPr>
                <w:color w:val="000000"/>
                <w:sz w:val="20"/>
                <w:szCs w:val="20"/>
                <w:lang w:val="en-GB"/>
              </w:rPr>
              <w:fldChar w:fldCharType="end"/>
            </w:r>
            <w:bookmarkEnd w:id="5"/>
            <w:r w:rsidRPr="00A917B2">
              <w:rPr>
                <w:color w:val="000000"/>
                <w:sz w:val="20"/>
                <w:szCs w:val="20"/>
                <w:lang w:val="en-GB"/>
              </w:rPr>
              <w:t xml:space="preserve"> IAP-Food Security </w:t>
            </w:r>
            <w:r w:rsidR="005842BB" w:rsidRPr="00A917B2">
              <w:rPr>
                <w:color w:val="000000"/>
                <w:sz w:val="20"/>
                <w:szCs w:val="20"/>
                <w:lang w:val="en-GB"/>
              </w:rPr>
              <w:fldChar w:fldCharType="begin">
                <w:ffData>
                  <w:name w:val="IAP_foodsec"/>
                  <w:enabled/>
                  <w:calcOnExit w:val="0"/>
                  <w:checkBox>
                    <w:sizeAuto/>
                    <w:default w:val="0"/>
                  </w:checkBox>
                </w:ffData>
              </w:fldChar>
            </w:r>
            <w:bookmarkStart w:id="6" w:name="IAP_foodsec"/>
            <w:r w:rsidR="005B4E6B" w:rsidRPr="00A917B2">
              <w:rPr>
                <w:color w:val="000000"/>
                <w:sz w:val="20"/>
                <w:szCs w:val="20"/>
                <w:lang w:val="en-GB"/>
              </w:rPr>
              <w:instrText xml:space="preserve"> FORMCHECKBOX </w:instrText>
            </w:r>
            <w:r w:rsidR="005842BB" w:rsidRPr="00A917B2">
              <w:rPr>
                <w:color w:val="000000"/>
                <w:sz w:val="20"/>
                <w:szCs w:val="20"/>
                <w:lang w:val="en-GB"/>
              </w:rPr>
            </w:r>
            <w:r w:rsidR="005842BB" w:rsidRPr="00A917B2">
              <w:rPr>
                <w:color w:val="000000"/>
                <w:sz w:val="20"/>
                <w:szCs w:val="20"/>
                <w:lang w:val="en-GB"/>
              </w:rPr>
              <w:fldChar w:fldCharType="end"/>
            </w:r>
            <w:bookmarkEnd w:id="6"/>
          </w:p>
        </w:tc>
        <w:tc>
          <w:tcPr>
            <w:tcW w:w="1392" w:type="pct"/>
            <w:gridSpan w:val="2"/>
          </w:tcPr>
          <w:p w14:paraId="1216EE89" w14:textId="77777777" w:rsidR="004F753E" w:rsidRPr="00A917B2" w:rsidRDefault="004F753E" w:rsidP="00B0015D">
            <w:pPr>
              <w:rPr>
                <w:color w:val="000000"/>
                <w:sz w:val="20"/>
                <w:szCs w:val="20"/>
                <w:lang w:val="en-GB"/>
              </w:rPr>
            </w:pPr>
            <w:r w:rsidRPr="00A917B2">
              <w:rPr>
                <w:color w:val="000000"/>
                <w:sz w:val="20"/>
                <w:szCs w:val="20"/>
                <w:lang w:val="en-GB"/>
              </w:rPr>
              <w:t xml:space="preserve">Corporate Program: SGP </w:t>
            </w:r>
            <w:r w:rsidR="005842BB" w:rsidRPr="00A917B2">
              <w:rPr>
                <w:color w:val="000000"/>
                <w:sz w:val="20"/>
                <w:szCs w:val="20"/>
                <w:lang w:val="en-GB"/>
              </w:rPr>
              <w:fldChar w:fldCharType="begin">
                <w:ffData>
                  <w:name w:val="cprg_sgp"/>
                  <w:enabled/>
                  <w:calcOnExit w:val="0"/>
                  <w:checkBox>
                    <w:sizeAuto/>
                    <w:default w:val="0"/>
                  </w:checkBox>
                </w:ffData>
              </w:fldChar>
            </w:r>
            <w:bookmarkStart w:id="7" w:name="cprg_sgp"/>
            <w:r w:rsidR="00B0015D" w:rsidRPr="00A917B2">
              <w:rPr>
                <w:color w:val="000000"/>
                <w:sz w:val="20"/>
                <w:szCs w:val="20"/>
                <w:lang w:val="en-GB"/>
              </w:rPr>
              <w:instrText xml:space="preserve"> FORMCHECKBOX </w:instrText>
            </w:r>
            <w:r w:rsidR="005842BB" w:rsidRPr="00A917B2">
              <w:rPr>
                <w:color w:val="000000"/>
                <w:sz w:val="20"/>
                <w:szCs w:val="20"/>
                <w:lang w:val="en-GB"/>
              </w:rPr>
            </w:r>
            <w:r w:rsidR="005842BB" w:rsidRPr="00A917B2">
              <w:rPr>
                <w:color w:val="000000"/>
                <w:sz w:val="20"/>
                <w:szCs w:val="20"/>
                <w:lang w:val="en-GB"/>
              </w:rPr>
              <w:fldChar w:fldCharType="end"/>
            </w:r>
            <w:bookmarkEnd w:id="7"/>
          </w:p>
        </w:tc>
      </w:tr>
      <w:tr w:rsidR="00B262C2" w:rsidRPr="00A917B2" w14:paraId="2DE0C996" w14:textId="77777777" w:rsidTr="00EE44B7">
        <w:tc>
          <w:tcPr>
            <w:tcW w:w="1174" w:type="pct"/>
          </w:tcPr>
          <w:p w14:paraId="1C8FA24C" w14:textId="77777777" w:rsidR="00A42810" w:rsidRPr="00A917B2" w:rsidRDefault="00A42810" w:rsidP="006202D8">
            <w:pPr>
              <w:rPr>
                <w:color w:val="000000"/>
                <w:sz w:val="20"/>
                <w:szCs w:val="20"/>
                <w:lang w:val="en-GB"/>
              </w:rPr>
            </w:pPr>
            <w:r w:rsidRPr="00A917B2">
              <w:rPr>
                <w:color w:val="000000"/>
                <w:sz w:val="20"/>
                <w:szCs w:val="20"/>
                <w:lang w:val="en-GB"/>
              </w:rPr>
              <w:t>Name of parent program:</w:t>
            </w:r>
          </w:p>
        </w:tc>
        <w:tc>
          <w:tcPr>
            <w:tcW w:w="1960" w:type="pct"/>
            <w:gridSpan w:val="2"/>
          </w:tcPr>
          <w:p w14:paraId="4D520012" w14:textId="77777777" w:rsidR="00A42810" w:rsidRPr="00A917B2" w:rsidRDefault="00114FA8" w:rsidP="004E389B">
            <w:pPr>
              <w:rPr>
                <w:color w:val="000000"/>
                <w:sz w:val="20"/>
                <w:szCs w:val="20"/>
                <w:lang w:val="en-GB"/>
              </w:rPr>
            </w:pPr>
            <w:r w:rsidRPr="00A917B2">
              <w:rPr>
                <w:color w:val="000000"/>
                <w:sz w:val="20"/>
                <w:szCs w:val="20"/>
                <w:lang w:val="en-GB"/>
              </w:rPr>
              <w:t>N/A</w:t>
            </w:r>
          </w:p>
        </w:tc>
        <w:tc>
          <w:tcPr>
            <w:tcW w:w="953" w:type="pct"/>
            <w:gridSpan w:val="2"/>
          </w:tcPr>
          <w:p w14:paraId="5DD990CC" w14:textId="77777777" w:rsidR="00A42810" w:rsidRPr="00A917B2" w:rsidRDefault="00A42810" w:rsidP="00A42810">
            <w:pPr>
              <w:rPr>
                <w:color w:val="000000"/>
                <w:sz w:val="20"/>
                <w:szCs w:val="20"/>
                <w:lang w:val="en-GB"/>
              </w:rPr>
            </w:pPr>
            <w:r w:rsidRPr="00A917B2">
              <w:rPr>
                <w:color w:val="000000"/>
                <w:sz w:val="20"/>
                <w:szCs w:val="20"/>
                <w:lang w:val="en-GB"/>
              </w:rPr>
              <w:t>Agency Fee ($)</w:t>
            </w:r>
          </w:p>
        </w:tc>
        <w:tc>
          <w:tcPr>
            <w:tcW w:w="913" w:type="pct"/>
          </w:tcPr>
          <w:p w14:paraId="7E94CF47" w14:textId="77777777" w:rsidR="00A42810" w:rsidRPr="00A917B2" w:rsidRDefault="005108D1" w:rsidP="00EE44B7">
            <w:pPr>
              <w:jc w:val="center"/>
              <w:rPr>
                <w:color w:val="000000"/>
                <w:sz w:val="20"/>
                <w:szCs w:val="20"/>
                <w:lang w:val="en-GB"/>
              </w:rPr>
            </w:pPr>
            <w:r w:rsidRPr="00A917B2">
              <w:rPr>
                <w:color w:val="000000"/>
                <w:sz w:val="20"/>
                <w:szCs w:val="20"/>
                <w:lang w:val="en-GB"/>
              </w:rPr>
              <w:t>389,861</w:t>
            </w:r>
          </w:p>
        </w:tc>
      </w:tr>
    </w:tbl>
    <w:p w14:paraId="23A23D76" w14:textId="77777777" w:rsidR="00D54E10" w:rsidRPr="00A917B2" w:rsidRDefault="00D54E10" w:rsidP="0038286D">
      <w:pPr>
        <w:pStyle w:val="GEFTableHeading"/>
        <w:rPr>
          <w:lang w:val="en-GB"/>
        </w:rPr>
      </w:pPr>
    </w:p>
    <w:p w14:paraId="221C93AA" w14:textId="0DE62379" w:rsidR="00114FA8" w:rsidRPr="00A917B2" w:rsidRDefault="00BC472A" w:rsidP="004B0D0E">
      <w:pPr>
        <w:pStyle w:val="GEFTableHeading"/>
        <w:numPr>
          <w:ilvl w:val="0"/>
          <w:numId w:val="5"/>
        </w:numPr>
        <w:spacing w:after="80"/>
        <w:rPr>
          <w:color w:val="auto"/>
          <w:sz w:val="20"/>
          <w:szCs w:val="20"/>
          <w:lang w:val="en-GB"/>
        </w:rPr>
      </w:pPr>
      <w:r w:rsidRPr="00A917B2">
        <w:rPr>
          <w:color w:val="auto"/>
          <w:sz w:val="20"/>
          <w:szCs w:val="20"/>
          <w:lang w:val="en-GB"/>
        </w:rPr>
        <w:t xml:space="preserve">indicative </w:t>
      </w:r>
      <w:hyperlink r:id="rId14" w:history="1">
        <w:r w:rsidR="00D337D1" w:rsidRPr="00A917B2">
          <w:rPr>
            <w:rStyle w:val="Hyperlink"/>
            <w:color w:val="auto"/>
            <w:sz w:val="20"/>
            <w:szCs w:val="20"/>
            <w:lang w:val="en-GB"/>
          </w:rPr>
          <w:t xml:space="preserve">Focal </w:t>
        </w:r>
        <w:r w:rsidR="00501697" w:rsidRPr="00A917B2">
          <w:rPr>
            <w:rStyle w:val="Hyperlink"/>
            <w:color w:val="auto"/>
            <w:sz w:val="20"/>
            <w:szCs w:val="20"/>
            <w:lang w:val="en-GB"/>
          </w:rPr>
          <w:t>A</w:t>
        </w:r>
        <w:r w:rsidR="004F6213" w:rsidRPr="00A917B2">
          <w:rPr>
            <w:rStyle w:val="Hyperlink"/>
            <w:color w:val="auto"/>
            <w:sz w:val="20"/>
            <w:szCs w:val="20"/>
            <w:lang w:val="en-GB"/>
          </w:rPr>
          <w:t>rea</w:t>
        </w:r>
        <w:r w:rsidR="00635D2F">
          <w:rPr>
            <w:rStyle w:val="Hyperlink"/>
            <w:color w:val="auto"/>
            <w:sz w:val="20"/>
            <w:szCs w:val="20"/>
            <w:lang w:val="en-GB"/>
          </w:rPr>
          <w:t xml:space="preserve"> </w:t>
        </w:r>
        <w:r w:rsidR="00501697" w:rsidRPr="00A917B2">
          <w:rPr>
            <w:rStyle w:val="Hyperlink"/>
            <w:color w:val="auto"/>
            <w:sz w:val="20"/>
            <w:szCs w:val="20"/>
            <w:lang w:val="en-GB"/>
          </w:rPr>
          <w:t>S</w:t>
        </w:r>
        <w:r w:rsidR="004F6213" w:rsidRPr="00A917B2">
          <w:rPr>
            <w:rStyle w:val="Hyperlink"/>
            <w:color w:val="auto"/>
            <w:sz w:val="20"/>
            <w:szCs w:val="20"/>
            <w:lang w:val="en-GB"/>
          </w:rPr>
          <w:t>trategy</w:t>
        </w:r>
        <w:r w:rsidR="00635D2F">
          <w:rPr>
            <w:rStyle w:val="Hyperlink"/>
            <w:color w:val="auto"/>
            <w:sz w:val="20"/>
            <w:szCs w:val="20"/>
            <w:lang w:val="en-GB"/>
          </w:rPr>
          <w:t xml:space="preserve"> </w:t>
        </w:r>
        <w:r w:rsidR="00107376" w:rsidRPr="00A917B2">
          <w:rPr>
            <w:rStyle w:val="Hyperlink"/>
            <w:color w:val="auto"/>
            <w:sz w:val="20"/>
            <w:szCs w:val="20"/>
            <w:lang w:val="en-GB"/>
          </w:rPr>
          <w:t>Framework</w:t>
        </w:r>
        <w:r w:rsidR="004F6213" w:rsidRPr="00A917B2">
          <w:rPr>
            <w:rStyle w:val="Hyperlink"/>
            <w:color w:val="auto"/>
            <w:sz w:val="20"/>
            <w:szCs w:val="20"/>
            <w:lang w:val="en-GB"/>
          </w:rPr>
          <w:t xml:space="preserve"> and Other </w:t>
        </w:r>
        <w:r w:rsidR="006D4379" w:rsidRPr="00A917B2">
          <w:rPr>
            <w:rStyle w:val="Hyperlink"/>
            <w:color w:val="auto"/>
            <w:sz w:val="20"/>
            <w:szCs w:val="20"/>
            <w:lang w:val="en-GB"/>
          </w:rPr>
          <w:t>Program Strategies</w:t>
        </w:r>
      </w:hyperlink>
    </w:p>
    <w:tbl>
      <w:tblPr>
        <w:tblW w:w="5404"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45"/>
        <w:gridCol w:w="1236"/>
        <w:gridCol w:w="1532"/>
        <w:gridCol w:w="1437"/>
      </w:tblGrid>
      <w:tr w:rsidR="00114FA8" w:rsidRPr="00A917B2" w14:paraId="148B74FD" w14:textId="77777777" w:rsidTr="00EE44B7">
        <w:trPr>
          <w:trHeight w:val="270"/>
        </w:trPr>
        <w:tc>
          <w:tcPr>
            <w:tcW w:w="2969" w:type="pct"/>
            <w:vMerge w:val="restart"/>
            <w:shd w:val="clear" w:color="auto" w:fill="FFFFFF"/>
            <w:vAlign w:val="center"/>
          </w:tcPr>
          <w:p w14:paraId="3D599249" w14:textId="77777777" w:rsidR="002D63D1" w:rsidRPr="00A917B2" w:rsidRDefault="00A61885" w:rsidP="00385226">
            <w:pPr>
              <w:pStyle w:val="Heading3"/>
              <w:ind w:left="72"/>
              <w:jc w:val="center"/>
              <w:rPr>
                <w:bCs w:val="0"/>
                <w:iCs/>
                <w:color w:val="000000"/>
                <w:sz w:val="20"/>
                <w:szCs w:val="20"/>
                <w:lang w:val="en-GB"/>
              </w:rPr>
            </w:pPr>
            <w:r w:rsidRPr="00A917B2">
              <w:rPr>
                <w:bCs w:val="0"/>
                <w:iCs/>
                <w:color w:val="000000"/>
                <w:sz w:val="20"/>
                <w:szCs w:val="20"/>
                <w:lang w:val="en-GB"/>
              </w:rPr>
              <w:t>Objectives</w:t>
            </w:r>
            <w:r w:rsidR="004E389B" w:rsidRPr="00A917B2">
              <w:rPr>
                <w:bCs w:val="0"/>
                <w:iCs/>
                <w:color w:val="000000"/>
                <w:sz w:val="20"/>
                <w:szCs w:val="20"/>
                <w:lang w:val="en-GB"/>
              </w:rPr>
              <w:t>/Programs</w:t>
            </w:r>
          </w:p>
          <w:p w14:paraId="304DD6D5" w14:textId="77777777" w:rsidR="00A61885" w:rsidRPr="00A917B2" w:rsidRDefault="00A61885" w:rsidP="00385226">
            <w:pPr>
              <w:pStyle w:val="Heading3"/>
              <w:ind w:left="72"/>
              <w:jc w:val="center"/>
              <w:rPr>
                <w:bCs w:val="0"/>
                <w:iCs/>
                <w:color w:val="000000"/>
                <w:sz w:val="20"/>
                <w:szCs w:val="20"/>
                <w:lang w:val="en-GB"/>
              </w:rPr>
            </w:pPr>
            <w:r w:rsidRPr="00A917B2">
              <w:rPr>
                <w:b w:val="0"/>
                <w:bCs w:val="0"/>
                <w:iCs/>
                <w:color w:val="000000"/>
                <w:sz w:val="20"/>
                <w:szCs w:val="20"/>
                <w:lang w:val="en-GB"/>
              </w:rPr>
              <w:t>(Focal Areas, Integrated Approach Pilot, Corporate Programs)</w:t>
            </w:r>
          </w:p>
        </w:tc>
        <w:tc>
          <w:tcPr>
            <w:tcW w:w="597" w:type="pct"/>
            <w:vMerge w:val="restart"/>
            <w:shd w:val="clear" w:color="auto" w:fill="FFFFFF"/>
          </w:tcPr>
          <w:p w14:paraId="35377AD4" w14:textId="77777777" w:rsidR="00A61885" w:rsidRPr="00A917B2" w:rsidRDefault="00A61885" w:rsidP="0002559C">
            <w:pPr>
              <w:pStyle w:val="Heading3"/>
              <w:rPr>
                <w:bCs w:val="0"/>
                <w:iCs/>
                <w:color w:val="000000"/>
                <w:sz w:val="20"/>
                <w:szCs w:val="20"/>
                <w:lang w:val="en-GB"/>
              </w:rPr>
            </w:pPr>
          </w:p>
          <w:p w14:paraId="2C6FDB80" w14:textId="77777777" w:rsidR="00A61885" w:rsidRPr="00A917B2" w:rsidRDefault="00A61885" w:rsidP="0002559C">
            <w:pPr>
              <w:pStyle w:val="Heading3"/>
              <w:rPr>
                <w:bCs w:val="0"/>
                <w:iCs/>
                <w:color w:val="000000"/>
                <w:sz w:val="20"/>
                <w:szCs w:val="20"/>
                <w:lang w:val="en-GB"/>
              </w:rPr>
            </w:pPr>
            <w:r w:rsidRPr="00A917B2">
              <w:rPr>
                <w:bCs w:val="0"/>
                <w:iCs/>
                <w:color w:val="000000"/>
                <w:sz w:val="20"/>
                <w:szCs w:val="20"/>
                <w:lang w:val="en-GB"/>
              </w:rPr>
              <w:t>Trust Fund</w:t>
            </w:r>
          </w:p>
        </w:tc>
        <w:tc>
          <w:tcPr>
            <w:tcW w:w="1434" w:type="pct"/>
            <w:gridSpan w:val="2"/>
            <w:shd w:val="clear" w:color="auto" w:fill="FFFFFF"/>
            <w:vAlign w:val="center"/>
          </w:tcPr>
          <w:p w14:paraId="5A449816" w14:textId="77777777" w:rsidR="00A61885" w:rsidRPr="00A917B2" w:rsidRDefault="00A61885" w:rsidP="00090610">
            <w:pPr>
              <w:pStyle w:val="Heading3"/>
              <w:jc w:val="center"/>
              <w:rPr>
                <w:bCs w:val="0"/>
                <w:iCs/>
                <w:color w:val="000000"/>
                <w:sz w:val="20"/>
                <w:szCs w:val="20"/>
                <w:lang w:val="en-GB"/>
              </w:rPr>
            </w:pPr>
            <w:r w:rsidRPr="00A917B2">
              <w:rPr>
                <w:bCs w:val="0"/>
                <w:iCs/>
                <w:color w:val="000000"/>
                <w:sz w:val="20"/>
                <w:szCs w:val="20"/>
                <w:lang w:val="en-GB"/>
              </w:rPr>
              <w:t>(</w:t>
            </w:r>
            <w:proofErr w:type="gramStart"/>
            <w:r w:rsidRPr="00A917B2">
              <w:rPr>
                <w:bCs w:val="0"/>
                <w:iCs/>
                <w:color w:val="000000"/>
                <w:sz w:val="20"/>
                <w:szCs w:val="20"/>
                <w:lang w:val="en-GB"/>
              </w:rPr>
              <w:t>in</w:t>
            </w:r>
            <w:proofErr w:type="gramEnd"/>
            <w:r w:rsidRPr="00A917B2">
              <w:rPr>
                <w:bCs w:val="0"/>
                <w:iCs/>
                <w:color w:val="000000"/>
                <w:sz w:val="20"/>
                <w:szCs w:val="20"/>
                <w:lang w:val="en-GB"/>
              </w:rPr>
              <w:t xml:space="preserve"> $)</w:t>
            </w:r>
          </w:p>
        </w:tc>
      </w:tr>
      <w:tr w:rsidR="00114FA8" w:rsidRPr="00A917B2" w14:paraId="7A7F0148" w14:textId="77777777" w:rsidTr="00EE44B7">
        <w:trPr>
          <w:trHeight w:val="405"/>
        </w:trPr>
        <w:tc>
          <w:tcPr>
            <w:tcW w:w="2969" w:type="pct"/>
            <w:vMerge/>
            <w:shd w:val="clear" w:color="auto" w:fill="FFFFFF"/>
            <w:vAlign w:val="center"/>
          </w:tcPr>
          <w:p w14:paraId="4513BE17" w14:textId="77777777" w:rsidR="00A61885" w:rsidRPr="00A917B2" w:rsidRDefault="00A61885" w:rsidP="00385226">
            <w:pPr>
              <w:pStyle w:val="Heading3"/>
              <w:ind w:left="72"/>
              <w:jc w:val="center"/>
              <w:rPr>
                <w:bCs w:val="0"/>
                <w:iCs/>
                <w:color w:val="000000"/>
                <w:sz w:val="20"/>
                <w:szCs w:val="20"/>
                <w:lang w:val="en-GB"/>
              </w:rPr>
            </w:pPr>
          </w:p>
        </w:tc>
        <w:tc>
          <w:tcPr>
            <w:tcW w:w="597" w:type="pct"/>
            <w:vMerge/>
            <w:shd w:val="clear" w:color="auto" w:fill="FFFFFF"/>
          </w:tcPr>
          <w:p w14:paraId="21704A54" w14:textId="77777777" w:rsidR="00A61885" w:rsidRPr="00A917B2" w:rsidRDefault="00A61885" w:rsidP="0002559C">
            <w:pPr>
              <w:pStyle w:val="Heading3"/>
              <w:rPr>
                <w:bCs w:val="0"/>
                <w:iCs/>
                <w:color w:val="000000"/>
                <w:sz w:val="20"/>
                <w:szCs w:val="20"/>
                <w:lang w:val="en-GB"/>
              </w:rPr>
            </w:pPr>
          </w:p>
        </w:tc>
        <w:tc>
          <w:tcPr>
            <w:tcW w:w="740" w:type="pct"/>
            <w:shd w:val="clear" w:color="auto" w:fill="FFFFFF"/>
            <w:vAlign w:val="center"/>
          </w:tcPr>
          <w:p w14:paraId="6BE0476A" w14:textId="77777777" w:rsidR="00A61885" w:rsidRPr="00A917B2" w:rsidRDefault="00A61885" w:rsidP="00114FA8">
            <w:pPr>
              <w:pStyle w:val="Heading3"/>
              <w:ind w:left="-107" w:right="-109"/>
              <w:jc w:val="center"/>
              <w:rPr>
                <w:bCs w:val="0"/>
                <w:iCs/>
                <w:color w:val="000000"/>
                <w:sz w:val="20"/>
                <w:szCs w:val="20"/>
                <w:lang w:val="en-GB"/>
              </w:rPr>
            </w:pPr>
            <w:r w:rsidRPr="00A917B2">
              <w:rPr>
                <w:bCs w:val="0"/>
                <w:iCs/>
                <w:color w:val="000000"/>
                <w:sz w:val="20"/>
                <w:szCs w:val="20"/>
                <w:lang w:val="en-GB"/>
              </w:rPr>
              <w:t>GEF Project Financing</w:t>
            </w:r>
          </w:p>
        </w:tc>
        <w:tc>
          <w:tcPr>
            <w:tcW w:w="694" w:type="pct"/>
            <w:shd w:val="clear" w:color="auto" w:fill="FFFFFF"/>
          </w:tcPr>
          <w:p w14:paraId="1620919D" w14:textId="77777777" w:rsidR="00A61885" w:rsidRPr="00A917B2" w:rsidRDefault="00A61885" w:rsidP="00114FA8">
            <w:pPr>
              <w:pStyle w:val="Heading3"/>
              <w:ind w:left="-109" w:right="-108"/>
              <w:jc w:val="center"/>
              <w:rPr>
                <w:bCs w:val="0"/>
                <w:iCs/>
                <w:color w:val="000000"/>
                <w:sz w:val="20"/>
                <w:szCs w:val="20"/>
                <w:lang w:val="en-GB"/>
              </w:rPr>
            </w:pPr>
            <w:r w:rsidRPr="00A917B2">
              <w:rPr>
                <w:bCs w:val="0"/>
                <w:iCs/>
                <w:color w:val="000000"/>
                <w:sz w:val="20"/>
                <w:szCs w:val="20"/>
                <w:lang w:val="en-GB"/>
              </w:rPr>
              <w:t>Co-financing</w:t>
            </w:r>
          </w:p>
        </w:tc>
      </w:tr>
      <w:tr w:rsidR="006266B6" w:rsidRPr="00A917B2" w14:paraId="532F6F65" w14:textId="77777777" w:rsidTr="00EE44B7">
        <w:trPr>
          <w:trHeight w:val="242"/>
        </w:trPr>
        <w:tc>
          <w:tcPr>
            <w:tcW w:w="2969" w:type="pct"/>
            <w:shd w:val="clear" w:color="auto" w:fill="FFFFFF"/>
          </w:tcPr>
          <w:p w14:paraId="756131C5" w14:textId="102B878B" w:rsidR="006266B6" w:rsidRPr="00A917B2" w:rsidRDefault="00D7673C" w:rsidP="002D63D1">
            <w:pPr>
              <w:rPr>
                <w:sz w:val="20"/>
                <w:szCs w:val="20"/>
                <w:lang w:val="en-GB"/>
              </w:rPr>
            </w:pPr>
            <w:r w:rsidRPr="00A917B2">
              <w:rPr>
                <w:sz w:val="20"/>
                <w:szCs w:val="20"/>
                <w:lang w:val="en-GB"/>
              </w:rPr>
              <w:t>BD 1</w:t>
            </w:r>
            <w:r w:rsidR="00DB51DF" w:rsidRPr="00A917B2">
              <w:rPr>
                <w:sz w:val="20"/>
                <w:szCs w:val="20"/>
                <w:lang w:val="en-GB"/>
              </w:rPr>
              <w:t>—</w:t>
            </w:r>
            <w:r w:rsidR="006568BA" w:rsidRPr="00A917B2">
              <w:rPr>
                <w:sz w:val="20"/>
                <w:szCs w:val="20"/>
                <w:lang w:val="en-GB"/>
              </w:rPr>
              <w:t xml:space="preserve">Program </w:t>
            </w:r>
            <w:r w:rsidR="002D63D1" w:rsidRPr="00A917B2">
              <w:rPr>
                <w:sz w:val="20"/>
                <w:szCs w:val="20"/>
                <w:lang w:val="en-GB"/>
              </w:rPr>
              <w:t>1</w:t>
            </w:r>
            <w:r w:rsidR="004F5B08" w:rsidRPr="00A917B2">
              <w:rPr>
                <w:sz w:val="20"/>
                <w:szCs w:val="20"/>
                <w:lang w:val="en-GB"/>
              </w:rPr>
              <w:t xml:space="preserve">: </w:t>
            </w:r>
            <w:r w:rsidR="002D63D1" w:rsidRPr="00A917B2">
              <w:rPr>
                <w:i/>
                <w:iCs/>
                <w:sz w:val="20"/>
                <w:szCs w:val="20"/>
              </w:rPr>
              <w:t>Strengthening the Management Effectiveness</w:t>
            </w:r>
            <w:r w:rsidR="00C84829" w:rsidRPr="00A917B2">
              <w:rPr>
                <w:i/>
                <w:iCs/>
                <w:sz w:val="20"/>
                <w:szCs w:val="20"/>
              </w:rPr>
              <w:t xml:space="preserve"> </w:t>
            </w:r>
            <w:r w:rsidR="004F5B08" w:rsidRPr="00A917B2">
              <w:rPr>
                <w:i/>
                <w:iCs/>
                <w:sz w:val="20"/>
                <w:szCs w:val="20"/>
              </w:rPr>
              <w:t xml:space="preserve">of the </w:t>
            </w:r>
            <w:r w:rsidR="00954BEC" w:rsidRPr="00A917B2">
              <w:rPr>
                <w:i/>
                <w:iCs/>
                <w:sz w:val="20"/>
                <w:szCs w:val="20"/>
              </w:rPr>
              <w:t>Global P</w:t>
            </w:r>
            <w:r w:rsidR="00016C88" w:rsidRPr="00A917B2">
              <w:rPr>
                <w:i/>
                <w:iCs/>
                <w:sz w:val="20"/>
                <w:szCs w:val="20"/>
              </w:rPr>
              <w:t xml:space="preserve">rotected </w:t>
            </w:r>
            <w:r w:rsidR="00954BEC" w:rsidRPr="00A917B2">
              <w:rPr>
                <w:i/>
                <w:iCs/>
                <w:sz w:val="20"/>
                <w:szCs w:val="20"/>
              </w:rPr>
              <w:t>A</w:t>
            </w:r>
            <w:r w:rsidR="00016C88" w:rsidRPr="00A917B2">
              <w:rPr>
                <w:i/>
                <w:iCs/>
                <w:sz w:val="20"/>
                <w:szCs w:val="20"/>
              </w:rPr>
              <w:t xml:space="preserve">rea </w:t>
            </w:r>
            <w:r w:rsidR="00954BEC" w:rsidRPr="00A917B2">
              <w:rPr>
                <w:i/>
                <w:iCs/>
                <w:sz w:val="20"/>
                <w:szCs w:val="20"/>
              </w:rPr>
              <w:t>E</w:t>
            </w:r>
            <w:r w:rsidR="00016C88" w:rsidRPr="00A917B2">
              <w:rPr>
                <w:i/>
                <w:iCs/>
                <w:sz w:val="20"/>
                <w:szCs w:val="20"/>
              </w:rPr>
              <w:t>state</w:t>
            </w:r>
          </w:p>
        </w:tc>
        <w:tc>
          <w:tcPr>
            <w:tcW w:w="597" w:type="pct"/>
            <w:shd w:val="clear" w:color="auto" w:fill="FFFFFF"/>
          </w:tcPr>
          <w:p w14:paraId="2CBF5445" w14:textId="77777777" w:rsidR="006266B6" w:rsidRPr="00A917B2" w:rsidRDefault="005842BB" w:rsidP="0017027C">
            <w:pPr>
              <w:rPr>
                <w:sz w:val="20"/>
                <w:szCs w:val="20"/>
                <w:lang w:val="en-GB"/>
              </w:rPr>
            </w:pPr>
            <w:r w:rsidRPr="00A917B2">
              <w:rPr>
                <w:sz w:val="20"/>
                <w:szCs w:val="20"/>
                <w:lang w:val="en-GB"/>
              </w:rPr>
              <w:fldChar w:fldCharType="begin">
                <w:ffData>
                  <w:name w:val="A_TF_01"/>
                  <w:enabled/>
                  <w:calcOnExit w:val="0"/>
                  <w:ddList>
                    <w:listEntry w:val="GEFTF"/>
                    <w:listEntry w:val="(select)"/>
                    <w:listEntry w:val="LDCF"/>
                    <w:listEntry w:val="SCCF-A"/>
                    <w:listEntry w:val="SCCF-B"/>
                  </w:ddList>
                </w:ffData>
              </w:fldChar>
            </w:r>
            <w:bookmarkStart w:id="8" w:name="A_TF_01"/>
            <w:r w:rsidR="006266B6" w:rsidRPr="00A917B2">
              <w:rPr>
                <w:sz w:val="20"/>
                <w:szCs w:val="20"/>
                <w:lang w:val="en-GB"/>
              </w:rPr>
              <w:instrText xml:space="preserve"> FORMDROPDOWN </w:instrText>
            </w:r>
            <w:r w:rsidRPr="00A917B2">
              <w:rPr>
                <w:sz w:val="20"/>
                <w:szCs w:val="20"/>
                <w:lang w:val="en-GB"/>
              </w:rPr>
            </w:r>
            <w:r w:rsidRPr="00A917B2">
              <w:rPr>
                <w:sz w:val="20"/>
                <w:szCs w:val="20"/>
                <w:lang w:val="en-GB"/>
              </w:rPr>
              <w:fldChar w:fldCharType="end"/>
            </w:r>
            <w:bookmarkEnd w:id="8"/>
          </w:p>
        </w:tc>
        <w:tc>
          <w:tcPr>
            <w:tcW w:w="740" w:type="pct"/>
            <w:shd w:val="clear" w:color="auto" w:fill="FFFFFF"/>
            <w:vAlign w:val="center"/>
          </w:tcPr>
          <w:p w14:paraId="43109EBA" w14:textId="77777777" w:rsidR="006266B6" w:rsidRPr="00A917B2" w:rsidRDefault="00FC36BB" w:rsidP="00273AB6">
            <w:pPr>
              <w:spacing w:before="100" w:beforeAutospacing="1" w:after="100" w:afterAutospacing="1"/>
              <w:jc w:val="right"/>
              <w:rPr>
                <w:sz w:val="20"/>
                <w:szCs w:val="20"/>
                <w:lang w:val="en-GB"/>
              </w:rPr>
            </w:pPr>
            <w:r w:rsidRPr="00A917B2">
              <w:rPr>
                <w:sz w:val="20"/>
                <w:szCs w:val="20"/>
                <w:lang w:val="en-GB"/>
              </w:rPr>
              <w:t>1,750,000</w:t>
            </w:r>
          </w:p>
        </w:tc>
        <w:tc>
          <w:tcPr>
            <w:tcW w:w="694" w:type="pct"/>
            <w:shd w:val="clear" w:color="auto" w:fill="FFFFFF"/>
            <w:vAlign w:val="center"/>
          </w:tcPr>
          <w:p w14:paraId="6FA6203B" w14:textId="77777777" w:rsidR="009D3BBA" w:rsidRPr="00A917B2" w:rsidRDefault="009D3BBA" w:rsidP="000F0D7F">
            <w:pPr>
              <w:jc w:val="right"/>
              <w:rPr>
                <w:sz w:val="20"/>
                <w:szCs w:val="20"/>
                <w:lang w:val="en-GB"/>
              </w:rPr>
            </w:pPr>
            <w:r w:rsidRPr="00A917B2">
              <w:rPr>
                <w:sz w:val="20"/>
                <w:szCs w:val="20"/>
                <w:lang w:val="en-GB"/>
              </w:rPr>
              <w:t>10,930,000</w:t>
            </w:r>
          </w:p>
        </w:tc>
      </w:tr>
      <w:tr w:rsidR="00070269" w:rsidRPr="00A917B2" w14:paraId="5AA38291" w14:textId="77777777" w:rsidTr="00EE44B7">
        <w:trPr>
          <w:trHeight w:val="240"/>
        </w:trPr>
        <w:tc>
          <w:tcPr>
            <w:tcW w:w="2969" w:type="pct"/>
            <w:tcBorders>
              <w:bottom w:val="single" w:sz="4" w:space="0" w:color="auto"/>
            </w:tcBorders>
            <w:shd w:val="clear" w:color="auto" w:fill="FFFFFF"/>
          </w:tcPr>
          <w:p w14:paraId="5DD14830" w14:textId="77777777" w:rsidR="00070269" w:rsidRPr="00A917B2" w:rsidRDefault="002741CA" w:rsidP="008A43ED">
            <w:pPr>
              <w:widowControl w:val="0"/>
              <w:autoSpaceDE w:val="0"/>
              <w:autoSpaceDN w:val="0"/>
              <w:adjustRightInd w:val="0"/>
              <w:rPr>
                <w:color w:val="000000"/>
                <w:sz w:val="20"/>
                <w:szCs w:val="20"/>
                <w:lang w:val="en-GB"/>
              </w:rPr>
            </w:pPr>
            <w:r w:rsidRPr="00A917B2">
              <w:rPr>
                <w:color w:val="000000"/>
                <w:sz w:val="20"/>
                <w:szCs w:val="20"/>
                <w:lang w:val="en-GB"/>
              </w:rPr>
              <w:t xml:space="preserve">BD </w:t>
            </w:r>
            <w:r w:rsidR="008A43ED" w:rsidRPr="00A917B2">
              <w:rPr>
                <w:color w:val="000000"/>
                <w:sz w:val="20"/>
                <w:szCs w:val="20"/>
                <w:lang w:val="en-GB"/>
              </w:rPr>
              <w:t>2</w:t>
            </w:r>
            <w:r w:rsidR="00DB51DF" w:rsidRPr="00A917B2">
              <w:rPr>
                <w:color w:val="000000"/>
                <w:sz w:val="20"/>
                <w:szCs w:val="20"/>
                <w:lang w:val="en-GB"/>
              </w:rPr>
              <w:t>—</w:t>
            </w:r>
            <w:r w:rsidR="007773AA" w:rsidRPr="00A917B2">
              <w:rPr>
                <w:color w:val="000000"/>
                <w:sz w:val="20"/>
                <w:szCs w:val="20"/>
                <w:lang w:val="en-GB"/>
              </w:rPr>
              <w:t xml:space="preserve">Program </w:t>
            </w:r>
            <w:r w:rsidRPr="00A917B2">
              <w:rPr>
                <w:color w:val="000000"/>
                <w:sz w:val="20"/>
                <w:szCs w:val="20"/>
                <w:lang w:val="en-GB"/>
              </w:rPr>
              <w:t>3</w:t>
            </w:r>
            <w:r w:rsidR="007773AA" w:rsidRPr="00A917B2">
              <w:rPr>
                <w:color w:val="000000"/>
                <w:sz w:val="20"/>
                <w:szCs w:val="20"/>
                <w:lang w:val="en-GB"/>
              </w:rPr>
              <w:t xml:space="preserve">: </w:t>
            </w:r>
            <w:r w:rsidR="008A43ED" w:rsidRPr="00A917B2">
              <w:rPr>
                <w:i/>
                <w:sz w:val="20"/>
                <w:szCs w:val="20"/>
              </w:rPr>
              <w:t>Preventing the Extinction of Known Threatened Species</w:t>
            </w:r>
          </w:p>
        </w:tc>
        <w:tc>
          <w:tcPr>
            <w:tcW w:w="597" w:type="pct"/>
            <w:shd w:val="clear" w:color="auto" w:fill="FFFFFF"/>
          </w:tcPr>
          <w:p w14:paraId="40CB32C1" w14:textId="77777777" w:rsidR="00070269" w:rsidRPr="00A917B2" w:rsidRDefault="005842BB" w:rsidP="00DA56EC">
            <w:pPr>
              <w:rPr>
                <w:sz w:val="20"/>
                <w:szCs w:val="20"/>
                <w:lang w:val="en-GB"/>
              </w:rPr>
            </w:pPr>
            <w:r w:rsidRPr="00A917B2">
              <w:rPr>
                <w:sz w:val="20"/>
                <w:szCs w:val="20"/>
                <w:lang w:val="en-GB"/>
              </w:rPr>
              <w:fldChar w:fldCharType="begin">
                <w:ffData>
                  <w:name w:val="A_TF_01"/>
                  <w:enabled/>
                  <w:calcOnExit w:val="0"/>
                  <w:ddList>
                    <w:listEntry w:val="GEFTF"/>
                    <w:listEntry w:val="(select)"/>
                    <w:listEntry w:val="LDCF"/>
                    <w:listEntry w:val="SCCF-A"/>
                    <w:listEntry w:val="SCCF-B"/>
                  </w:ddList>
                </w:ffData>
              </w:fldChar>
            </w:r>
            <w:r w:rsidR="00070269" w:rsidRPr="00A917B2">
              <w:rPr>
                <w:sz w:val="20"/>
                <w:szCs w:val="20"/>
                <w:lang w:val="en-GB"/>
              </w:rPr>
              <w:instrText xml:space="preserve"> FORMDROPDOWN </w:instrText>
            </w:r>
            <w:r w:rsidRPr="00A917B2">
              <w:rPr>
                <w:sz w:val="20"/>
                <w:szCs w:val="20"/>
                <w:lang w:val="en-GB"/>
              </w:rPr>
            </w:r>
            <w:r w:rsidRPr="00A917B2">
              <w:rPr>
                <w:sz w:val="20"/>
                <w:szCs w:val="20"/>
                <w:lang w:val="en-GB"/>
              </w:rPr>
              <w:fldChar w:fldCharType="end"/>
            </w:r>
          </w:p>
        </w:tc>
        <w:tc>
          <w:tcPr>
            <w:tcW w:w="740" w:type="pct"/>
            <w:tcBorders>
              <w:bottom w:val="single" w:sz="4" w:space="0" w:color="auto"/>
            </w:tcBorders>
            <w:shd w:val="clear" w:color="auto" w:fill="FFFFFF"/>
            <w:vAlign w:val="center"/>
          </w:tcPr>
          <w:p w14:paraId="4E66DD5F" w14:textId="77777777" w:rsidR="00070269" w:rsidRPr="00A917B2" w:rsidRDefault="00FC36BB" w:rsidP="0029722D">
            <w:pPr>
              <w:jc w:val="right"/>
              <w:rPr>
                <w:sz w:val="20"/>
                <w:szCs w:val="20"/>
                <w:lang w:val="en-GB"/>
              </w:rPr>
            </w:pPr>
            <w:r w:rsidRPr="00A917B2">
              <w:rPr>
                <w:sz w:val="20"/>
                <w:szCs w:val="20"/>
                <w:lang w:val="en-GB"/>
              </w:rPr>
              <w:t>2,853,161</w:t>
            </w:r>
          </w:p>
        </w:tc>
        <w:tc>
          <w:tcPr>
            <w:tcW w:w="694" w:type="pct"/>
            <w:tcBorders>
              <w:bottom w:val="single" w:sz="4" w:space="0" w:color="auto"/>
            </w:tcBorders>
            <w:shd w:val="clear" w:color="auto" w:fill="FFFFFF"/>
          </w:tcPr>
          <w:p w14:paraId="5B475562" w14:textId="77777777" w:rsidR="00070269" w:rsidRPr="00A917B2" w:rsidRDefault="009D3BBA" w:rsidP="00DA56EC">
            <w:pPr>
              <w:jc w:val="right"/>
              <w:rPr>
                <w:sz w:val="20"/>
                <w:szCs w:val="20"/>
                <w:lang w:val="en-GB"/>
              </w:rPr>
            </w:pPr>
            <w:r w:rsidRPr="00A917B2">
              <w:rPr>
                <w:sz w:val="20"/>
                <w:szCs w:val="20"/>
                <w:lang w:val="en-GB"/>
              </w:rPr>
              <w:t>1,339,000</w:t>
            </w:r>
          </w:p>
        </w:tc>
      </w:tr>
      <w:tr w:rsidR="00070269" w:rsidRPr="00A917B2" w14:paraId="6344634E" w14:textId="77777777" w:rsidTr="00EE44B7">
        <w:tc>
          <w:tcPr>
            <w:tcW w:w="2969" w:type="pct"/>
            <w:tcBorders>
              <w:top w:val="double" w:sz="4" w:space="0" w:color="auto"/>
              <w:bottom w:val="double" w:sz="4" w:space="0" w:color="auto"/>
            </w:tcBorders>
            <w:shd w:val="clear" w:color="auto" w:fill="FFFFFF"/>
          </w:tcPr>
          <w:p w14:paraId="4DD4D914" w14:textId="77777777" w:rsidR="00070269" w:rsidRPr="00A917B2" w:rsidRDefault="00070269" w:rsidP="00092D44">
            <w:pPr>
              <w:jc w:val="right"/>
              <w:rPr>
                <w:color w:val="000000"/>
                <w:sz w:val="20"/>
                <w:szCs w:val="20"/>
                <w:lang w:val="en-GB"/>
              </w:rPr>
            </w:pPr>
            <w:bookmarkStart w:id="9" w:name="_GoBack"/>
            <w:bookmarkEnd w:id="9"/>
            <w:r w:rsidRPr="00A917B2">
              <w:rPr>
                <w:color w:val="000000"/>
                <w:sz w:val="20"/>
                <w:szCs w:val="20"/>
                <w:lang w:val="en-GB"/>
              </w:rPr>
              <w:t>Total Project Cost</w:t>
            </w:r>
          </w:p>
        </w:tc>
        <w:tc>
          <w:tcPr>
            <w:tcW w:w="597" w:type="pct"/>
            <w:tcBorders>
              <w:top w:val="double" w:sz="4" w:space="0" w:color="auto"/>
              <w:bottom w:val="double" w:sz="4" w:space="0" w:color="auto"/>
            </w:tcBorders>
            <w:shd w:val="clear" w:color="auto" w:fill="FFFFFF"/>
          </w:tcPr>
          <w:p w14:paraId="7998BD63" w14:textId="77777777" w:rsidR="00070269" w:rsidRPr="00A917B2" w:rsidRDefault="00070269" w:rsidP="00092D44">
            <w:pPr>
              <w:jc w:val="right"/>
              <w:rPr>
                <w:sz w:val="20"/>
                <w:szCs w:val="20"/>
                <w:lang w:val="en-GB"/>
              </w:rPr>
            </w:pPr>
          </w:p>
        </w:tc>
        <w:tc>
          <w:tcPr>
            <w:tcW w:w="740" w:type="pct"/>
            <w:tcBorders>
              <w:top w:val="double" w:sz="4" w:space="0" w:color="auto"/>
              <w:bottom w:val="double" w:sz="4" w:space="0" w:color="auto"/>
            </w:tcBorders>
            <w:shd w:val="clear" w:color="auto" w:fill="FFFFFF"/>
          </w:tcPr>
          <w:p w14:paraId="73A67918" w14:textId="77777777" w:rsidR="00D40E26" w:rsidRPr="00A917B2" w:rsidRDefault="00F378ED" w:rsidP="005108D1">
            <w:pPr>
              <w:jc w:val="right"/>
              <w:rPr>
                <w:sz w:val="20"/>
                <w:szCs w:val="20"/>
                <w:lang w:val="en-GB"/>
              </w:rPr>
            </w:pPr>
            <w:r w:rsidRPr="00A917B2">
              <w:rPr>
                <w:sz w:val="20"/>
                <w:szCs w:val="20"/>
                <w:lang w:val="en-GB"/>
              </w:rPr>
              <w:t>4,</w:t>
            </w:r>
            <w:r w:rsidR="005108D1" w:rsidRPr="00A917B2">
              <w:rPr>
                <w:sz w:val="20"/>
                <w:szCs w:val="20"/>
                <w:lang w:val="en-GB"/>
              </w:rPr>
              <w:t>103,800</w:t>
            </w:r>
          </w:p>
        </w:tc>
        <w:tc>
          <w:tcPr>
            <w:tcW w:w="694" w:type="pct"/>
            <w:tcBorders>
              <w:top w:val="double" w:sz="4" w:space="0" w:color="auto"/>
              <w:bottom w:val="double" w:sz="4" w:space="0" w:color="auto"/>
            </w:tcBorders>
            <w:shd w:val="clear" w:color="auto" w:fill="FFFFFF"/>
          </w:tcPr>
          <w:p w14:paraId="548090EB" w14:textId="0218C706" w:rsidR="003D15FA" w:rsidRPr="00A917B2" w:rsidRDefault="00C67BD3" w:rsidP="002031A8">
            <w:pPr>
              <w:jc w:val="right"/>
              <w:rPr>
                <w:sz w:val="20"/>
                <w:szCs w:val="20"/>
                <w:lang w:val="en-GB"/>
              </w:rPr>
            </w:pPr>
            <w:r w:rsidRPr="00A917B2">
              <w:rPr>
                <w:sz w:val="20"/>
                <w:szCs w:val="20"/>
                <w:lang w:val="en-GB"/>
              </w:rPr>
              <w:t>16,</w:t>
            </w:r>
            <w:r w:rsidR="002031A8" w:rsidRPr="00A917B2">
              <w:rPr>
                <w:sz w:val="20"/>
                <w:szCs w:val="20"/>
                <w:lang w:val="en-GB"/>
              </w:rPr>
              <w:t>500</w:t>
            </w:r>
            <w:r w:rsidRPr="00A917B2">
              <w:rPr>
                <w:sz w:val="20"/>
                <w:szCs w:val="20"/>
                <w:lang w:val="en-GB"/>
              </w:rPr>
              <w:t>,000</w:t>
            </w:r>
          </w:p>
        </w:tc>
      </w:tr>
    </w:tbl>
    <w:p w14:paraId="51A2A2AB" w14:textId="77777777" w:rsidR="00786B8D" w:rsidRPr="00A917B2" w:rsidRDefault="00786B8D" w:rsidP="00E608AA">
      <w:pPr>
        <w:rPr>
          <w:sz w:val="20"/>
          <w:szCs w:val="20"/>
          <w:lang w:val="en-GB"/>
        </w:rPr>
      </w:pPr>
    </w:p>
    <w:p w14:paraId="67475335" w14:textId="77777777" w:rsidR="00276471" w:rsidRPr="00A917B2" w:rsidRDefault="00155122" w:rsidP="00D54E10">
      <w:pPr>
        <w:pStyle w:val="GEFTableHeading"/>
        <w:spacing w:after="80"/>
        <w:rPr>
          <w:sz w:val="18"/>
          <w:szCs w:val="18"/>
          <w:lang w:val="en-GB"/>
        </w:rPr>
      </w:pPr>
      <w:r w:rsidRPr="00A917B2">
        <w:rPr>
          <w:sz w:val="18"/>
          <w:szCs w:val="18"/>
          <w:lang w:val="en-GB"/>
        </w:rPr>
        <w:t xml:space="preserve">B. </w:t>
      </w:r>
      <w:r w:rsidR="00BC472A" w:rsidRPr="00A917B2">
        <w:rPr>
          <w:sz w:val="18"/>
          <w:szCs w:val="18"/>
          <w:lang w:val="en-GB"/>
        </w:rPr>
        <w:t xml:space="preserve">indicative </w:t>
      </w:r>
      <w:r w:rsidR="00F52D8A" w:rsidRPr="00A917B2">
        <w:rPr>
          <w:sz w:val="18"/>
          <w:szCs w:val="18"/>
          <w:lang w:val="en-GB"/>
        </w:rPr>
        <w:t xml:space="preserve">Project </w:t>
      </w:r>
      <w:r w:rsidR="00702FB1" w:rsidRPr="00A917B2">
        <w:rPr>
          <w:sz w:val="18"/>
          <w:szCs w:val="18"/>
          <w:lang w:val="en-GB"/>
        </w:rPr>
        <w:t>description summary</w:t>
      </w:r>
    </w:p>
    <w:tbl>
      <w:tblPr>
        <w:tblW w:w="5404"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50"/>
        <w:gridCol w:w="451"/>
        <w:gridCol w:w="2614"/>
        <w:gridCol w:w="3596"/>
        <w:gridCol w:w="538"/>
        <w:gridCol w:w="905"/>
        <w:gridCol w:w="896"/>
      </w:tblGrid>
      <w:tr w:rsidR="00D21AF6" w:rsidRPr="00A917B2" w14:paraId="399BF41E" w14:textId="77777777" w:rsidTr="008D1B39">
        <w:trPr>
          <w:trHeight w:val="260"/>
        </w:trPr>
        <w:tc>
          <w:tcPr>
            <w:tcW w:w="5000" w:type="pct"/>
            <w:gridSpan w:val="7"/>
            <w:shd w:val="clear" w:color="auto" w:fill="FFFFFF"/>
            <w:vAlign w:val="center"/>
          </w:tcPr>
          <w:p w14:paraId="36501755" w14:textId="77777777" w:rsidR="00D21AF6" w:rsidRPr="00A917B2" w:rsidRDefault="00D21AF6" w:rsidP="00641A3C">
            <w:pPr>
              <w:pStyle w:val="Heading3"/>
              <w:rPr>
                <w:b w:val="0"/>
                <w:bCs w:val="0"/>
                <w:iCs/>
                <w:sz w:val="18"/>
                <w:szCs w:val="18"/>
                <w:lang w:val="en-GB"/>
              </w:rPr>
            </w:pPr>
            <w:r w:rsidRPr="00A917B2">
              <w:rPr>
                <w:bCs w:val="0"/>
                <w:iCs/>
                <w:color w:val="000000"/>
                <w:sz w:val="18"/>
                <w:szCs w:val="18"/>
                <w:lang w:val="en-GB"/>
              </w:rPr>
              <w:t xml:space="preserve">Project </w:t>
            </w:r>
            <w:r w:rsidRPr="00A917B2">
              <w:rPr>
                <w:bCs w:val="0"/>
                <w:iCs/>
                <w:sz w:val="18"/>
                <w:szCs w:val="18"/>
                <w:lang w:val="en-GB"/>
              </w:rPr>
              <w:t xml:space="preserve">Objective: </w:t>
            </w:r>
            <w:r w:rsidRPr="00A917B2">
              <w:rPr>
                <w:rFonts w:eastAsia="MS PGothic"/>
                <w:b w:val="0"/>
                <w:kern w:val="24"/>
                <w:sz w:val="18"/>
                <w:szCs w:val="18"/>
                <w:lang w:val="en-GB"/>
              </w:rPr>
              <w:t>To prevent the extinction of terrestrial species by combating illegal wildlife trade (IWT) and reducing human-wildlife conflict (HWC) in Angola.</w:t>
            </w:r>
          </w:p>
        </w:tc>
      </w:tr>
      <w:tr w:rsidR="008D1B39" w:rsidRPr="00A917B2" w14:paraId="69486709" w14:textId="77777777" w:rsidTr="003212A2">
        <w:trPr>
          <w:trHeight w:val="285"/>
        </w:trPr>
        <w:tc>
          <w:tcPr>
            <w:tcW w:w="652" w:type="pct"/>
            <w:vMerge w:val="restart"/>
            <w:shd w:val="clear" w:color="auto" w:fill="FFFFFF"/>
            <w:vAlign w:val="center"/>
          </w:tcPr>
          <w:p w14:paraId="2EF0ED61" w14:textId="77777777" w:rsidR="00D21AF6" w:rsidRPr="00A917B2" w:rsidRDefault="00D21AF6" w:rsidP="00641A3C">
            <w:pPr>
              <w:pStyle w:val="Heading3"/>
              <w:ind w:left="-18" w:right="-108"/>
              <w:rPr>
                <w:bCs w:val="0"/>
                <w:iCs/>
                <w:color w:val="000000"/>
                <w:sz w:val="18"/>
                <w:szCs w:val="18"/>
                <w:lang w:val="en-GB"/>
              </w:rPr>
            </w:pPr>
            <w:r w:rsidRPr="00A917B2">
              <w:rPr>
                <w:bCs w:val="0"/>
                <w:iCs/>
                <w:color w:val="000000"/>
                <w:sz w:val="18"/>
                <w:szCs w:val="18"/>
                <w:lang w:val="en-GB"/>
              </w:rPr>
              <w:t>Project Components</w:t>
            </w:r>
          </w:p>
        </w:tc>
        <w:tc>
          <w:tcPr>
            <w:tcW w:w="218" w:type="pct"/>
            <w:vMerge w:val="restart"/>
            <w:shd w:val="clear" w:color="auto" w:fill="FFFFFF"/>
            <w:vAlign w:val="center"/>
          </w:tcPr>
          <w:p w14:paraId="6BCF6AD7" w14:textId="1399FFDF" w:rsidR="00D21AF6" w:rsidRPr="00A917B2" w:rsidRDefault="00D21AF6" w:rsidP="00641A3C">
            <w:pPr>
              <w:pStyle w:val="Heading3"/>
              <w:ind w:left="-108" w:right="-105"/>
              <w:jc w:val="center"/>
              <w:rPr>
                <w:bCs w:val="0"/>
                <w:iCs/>
                <w:color w:val="000000"/>
                <w:sz w:val="18"/>
                <w:szCs w:val="18"/>
                <w:lang w:val="en-GB"/>
              </w:rPr>
            </w:pPr>
            <w:proofErr w:type="spellStart"/>
            <w:r w:rsidRPr="00A917B2">
              <w:rPr>
                <w:bCs w:val="0"/>
                <w:iCs/>
                <w:color w:val="000000"/>
                <w:sz w:val="18"/>
                <w:szCs w:val="18"/>
                <w:lang w:val="en-GB"/>
              </w:rPr>
              <w:t>Finan</w:t>
            </w:r>
            <w:r w:rsidR="00EE44B7" w:rsidRPr="00A917B2">
              <w:rPr>
                <w:bCs w:val="0"/>
                <w:iCs/>
                <w:color w:val="000000"/>
                <w:sz w:val="18"/>
                <w:szCs w:val="18"/>
                <w:lang w:val="en-GB"/>
              </w:rPr>
              <w:t>-</w:t>
            </w:r>
            <w:r w:rsidRPr="00A917B2">
              <w:rPr>
                <w:bCs w:val="0"/>
                <w:iCs/>
                <w:color w:val="000000"/>
                <w:sz w:val="18"/>
                <w:szCs w:val="18"/>
                <w:lang w:val="en-GB"/>
              </w:rPr>
              <w:t>cing</w:t>
            </w:r>
            <w:proofErr w:type="spellEnd"/>
            <w:r w:rsidRPr="00A917B2">
              <w:rPr>
                <w:bCs w:val="0"/>
                <w:iCs/>
                <w:color w:val="000000"/>
                <w:sz w:val="18"/>
                <w:szCs w:val="18"/>
                <w:lang w:val="en-GB"/>
              </w:rPr>
              <w:t xml:space="preserve"> Type</w:t>
            </w:r>
          </w:p>
        </w:tc>
        <w:tc>
          <w:tcPr>
            <w:tcW w:w="1263" w:type="pct"/>
            <w:vMerge w:val="restart"/>
            <w:shd w:val="clear" w:color="auto" w:fill="FFFFFF"/>
            <w:vAlign w:val="center"/>
          </w:tcPr>
          <w:p w14:paraId="0F42BAB0"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Project Outcomes</w:t>
            </w:r>
          </w:p>
        </w:tc>
        <w:tc>
          <w:tcPr>
            <w:tcW w:w="1737" w:type="pct"/>
            <w:shd w:val="clear" w:color="auto" w:fill="FFFFFF"/>
            <w:vAlign w:val="center"/>
          </w:tcPr>
          <w:p w14:paraId="0E0099BA"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Project Outputs</w:t>
            </w:r>
          </w:p>
        </w:tc>
        <w:tc>
          <w:tcPr>
            <w:tcW w:w="260" w:type="pct"/>
            <w:shd w:val="clear" w:color="auto" w:fill="FFFFFF"/>
            <w:vAlign w:val="center"/>
          </w:tcPr>
          <w:p w14:paraId="4816395B"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Trust Fund</w:t>
            </w:r>
          </w:p>
        </w:tc>
        <w:tc>
          <w:tcPr>
            <w:tcW w:w="870" w:type="pct"/>
            <w:gridSpan w:val="2"/>
            <w:shd w:val="clear" w:color="auto" w:fill="FFFFFF"/>
            <w:vAlign w:val="center"/>
          </w:tcPr>
          <w:p w14:paraId="17A32829"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w:t>
            </w:r>
            <w:proofErr w:type="gramStart"/>
            <w:r w:rsidRPr="00A917B2">
              <w:rPr>
                <w:bCs w:val="0"/>
                <w:iCs/>
                <w:color w:val="000000"/>
                <w:sz w:val="18"/>
                <w:szCs w:val="18"/>
                <w:lang w:val="en-GB"/>
              </w:rPr>
              <w:t>in</w:t>
            </w:r>
            <w:proofErr w:type="gramEnd"/>
            <w:r w:rsidRPr="00A917B2">
              <w:rPr>
                <w:bCs w:val="0"/>
                <w:iCs/>
                <w:color w:val="000000"/>
                <w:sz w:val="18"/>
                <w:szCs w:val="18"/>
                <w:lang w:val="en-GB"/>
              </w:rPr>
              <w:t xml:space="preserve"> $)</w:t>
            </w:r>
          </w:p>
        </w:tc>
      </w:tr>
      <w:tr w:rsidR="00EE44B7" w:rsidRPr="00A917B2" w14:paraId="30326C2E" w14:textId="77777777" w:rsidTr="003212A2">
        <w:trPr>
          <w:trHeight w:val="212"/>
        </w:trPr>
        <w:tc>
          <w:tcPr>
            <w:tcW w:w="652" w:type="pct"/>
            <w:vMerge/>
            <w:shd w:val="clear" w:color="auto" w:fill="FFFFFF"/>
            <w:vAlign w:val="center"/>
          </w:tcPr>
          <w:p w14:paraId="19A5C2AD" w14:textId="77777777" w:rsidR="00D21AF6" w:rsidRPr="00A917B2" w:rsidRDefault="00D21AF6" w:rsidP="00641A3C">
            <w:pPr>
              <w:pStyle w:val="Heading3"/>
              <w:ind w:left="72"/>
              <w:rPr>
                <w:bCs w:val="0"/>
                <w:iCs/>
                <w:color w:val="000000"/>
                <w:sz w:val="18"/>
                <w:szCs w:val="18"/>
                <w:lang w:val="en-GB"/>
              </w:rPr>
            </w:pPr>
          </w:p>
        </w:tc>
        <w:tc>
          <w:tcPr>
            <w:tcW w:w="218" w:type="pct"/>
            <w:vMerge/>
            <w:shd w:val="clear" w:color="auto" w:fill="FFFFFF"/>
            <w:vAlign w:val="center"/>
          </w:tcPr>
          <w:p w14:paraId="072A2ABD" w14:textId="77777777" w:rsidR="00D21AF6" w:rsidRPr="00A917B2" w:rsidRDefault="00D21AF6" w:rsidP="00641A3C">
            <w:pPr>
              <w:pStyle w:val="Heading3"/>
              <w:ind w:left="-108" w:right="-105"/>
              <w:jc w:val="center"/>
              <w:rPr>
                <w:bCs w:val="0"/>
                <w:iCs/>
                <w:color w:val="000000"/>
                <w:sz w:val="18"/>
                <w:szCs w:val="18"/>
                <w:lang w:val="en-GB"/>
              </w:rPr>
            </w:pPr>
          </w:p>
        </w:tc>
        <w:tc>
          <w:tcPr>
            <w:tcW w:w="1263" w:type="pct"/>
            <w:vMerge/>
            <w:shd w:val="clear" w:color="auto" w:fill="FFFFFF"/>
            <w:vAlign w:val="center"/>
          </w:tcPr>
          <w:p w14:paraId="77B63780" w14:textId="77777777" w:rsidR="00D21AF6" w:rsidRPr="00A917B2" w:rsidRDefault="00D21AF6" w:rsidP="00641A3C">
            <w:pPr>
              <w:pStyle w:val="Heading3"/>
              <w:ind w:left="-108" w:right="-105"/>
              <w:jc w:val="center"/>
              <w:rPr>
                <w:bCs w:val="0"/>
                <w:iCs/>
                <w:color w:val="000000"/>
                <w:sz w:val="18"/>
                <w:szCs w:val="18"/>
                <w:lang w:val="en-GB"/>
              </w:rPr>
            </w:pPr>
          </w:p>
        </w:tc>
        <w:tc>
          <w:tcPr>
            <w:tcW w:w="1737" w:type="pct"/>
            <w:shd w:val="clear" w:color="auto" w:fill="FFFFFF"/>
            <w:vAlign w:val="center"/>
          </w:tcPr>
          <w:p w14:paraId="247C1519" w14:textId="77777777" w:rsidR="00D21AF6" w:rsidRPr="00A917B2" w:rsidRDefault="00D21AF6" w:rsidP="00641A3C">
            <w:pPr>
              <w:pStyle w:val="Heading3"/>
              <w:ind w:left="-108" w:right="-105"/>
              <w:jc w:val="center"/>
              <w:rPr>
                <w:bCs w:val="0"/>
                <w:iCs/>
                <w:color w:val="000000"/>
                <w:sz w:val="18"/>
                <w:szCs w:val="18"/>
                <w:lang w:val="en-GB"/>
              </w:rPr>
            </w:pPr>
          </w:p>
        </w:tc>
        <w:tc>
          <w:tcPr>
            <w:tcW w:w="260" w:type="pct"/>
            <w:shd w:val="clear" w:color="auto" w:fill="FFFFFF"/>
          </w:tcPr>
          <w:p w14:paraId="474233A1" w14:textId="77777777" w:rsidR="00D21AF6" w:rsidRPr="00A917B2" w:rsidRDefault="00D21AF6" w:rsidP="00641A3C">
            <w:pPr>
              <w:pStyle w:val="Heading3"/>
              <w:ind w:left="-108" w:right="-105"/>
              <w:jc w:val="center"/>
              <w:rPr>
                <w:bCs w:val="0"/>
                <w:iCs/>
                <w:color w:val="000000"/>
                <w:sz w:val="18"/>
                <w:szCs w:val="18"/>
                <w:lang w:val="en-GB"/>
              </w:rPr>
            </w:pPr>
          </w:p>
        </w:tc>
        <w:tc>
          <w:tcPr>
            <w:tcW w:w="437" w:type="pct"/>
            <w:shd w:val="clear" w:color="auto" w:fill="FFFFFF"/>
            <w:vAlign w:val="center"/>
          </w:tcPr>
          <w:p w14:paraId="51C36F45"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GEF Project Financing</w:t>
            </w:r>
          </w:p>
        </w:tc>
        <w:tc>
          <w:tcPr>
            <w:tcW w:w="433" w:type="pct"/>
            <w:shd w:val="clear" w:color="auto" w:fill="FFFFFF"/>
          </w:tcPr>
          <w:p w14:paraId="5190845B" w14:textId="77777777" w:rsidR="00D21AF6" w:rsidRPr="00A917B2" w:rsidRDefault="00D21AF6" w:rsidP="00641A3C">
            <w:pPr>
              <w:pStyle w:val="Heading3"/>
              <w:ind w:left="-108" w:right="-105"/>
              <w:jc w:val="center"/>
              <w:rPr>
                <w:bCs w:val="0"/>
                <w:iCs/>
                <w:color w:val="000000"/>
                <w:sz w:val="18"/>
                <w:szCs w:val="18"/>
                <w:lang w:val="en-GB"/>
              </w:rPr>
            </w:pPr>
            <w:r w:rsidRPr="00A917B2">
              <w:rPr>
                <w:bCs w:val="0"/>
                <w:iCs/>
                <w:color w:val="000000"/>
                <w:sz w:val="18"/>
                <w:szCs w:val="18"/>
                <w:lang w:val="en-GB"/>
              </w:rPr>
              <w:t>Co-financing</w:t>
            </w:r>
          </w:p>
        </w:tc>
      </w:tr>
      <w:tr w:rsidR="00EE44B7" w:rsidRPr="00A917B2" w14:paraId="7CF27190" w14:textId="77777777" w:rsidTr="003212A2">
        <w:tc>
          <w:tcPr>
            <w:tcW w:w="652" w:type="pct"/>
            <w:shd w:val="clear" w:color="auto" w:fill="FFFFFF"/>
          </w:tcPr>
          <w:p w14:paraId="196CE160" w14:textId="77777777" w:rsidR="00D21AF6" w:rsidRPr="00A917B2" w:rsidRDefault="00B06814" w:rsidP="003C4C36">
            <w:pPr>
              <w:pStyle w:val="GEFFieldtoFillout"/>
              <w:ind w:left="-18" w:right="-108"/>
              <w:rPr>
                <w:bCs/>
                <w:color w:val="auto"/>
                <w:sz w:val="18"/>
                <w:szCs w:val="18"/>
                <w:lang w:val="en-GB"/>
              </w:rPr>
            </w:pPr>
            <w:r w:rsidRPr="00A917B2">
              <w:rPr>
                <w:bCs/>
                <w:color w:val="auto"/>
                <w:sz w:val="18"/>
                <w:szCs w:val="18"/>
                <w:lang w:val="en-GB"/>
              </w:rPr>
              <w:t>1. Strengthening the</w:t>
            </w:r>
            <w:r w:rsidR="00D21AF6" w:rsidRPr="00A917B2">
              <w:rPr>
                <w:bCs/>
                <w:color w:val="auto"/>
                <w:sz w:val="18"/>
                <w:szCs w:val="18"/>
                <w:lang w:val="en-GB"/>
              </w:rPr>
              <w:t xml:space="preserve"> systemic and institutional framework for </w:t>
            </w:r>
            <w:r w:rsidR="003C4C36" w:rsidRPr="00A917B2">
              <w:rPr>
                <w:bCs/>
                <w:color w:val="auto"/>
                <w:sz w:val="18"/>
                <w:szCs w:val="18"/>
                <w:lang w:val="en-GB"/>
              </w:rPr>
              <w:t>combatting IWT</w:t>
            </w:r>
          </w:p>
        </w:tc>
        <w:tc>
          <w:tcPr>
            <w:tcW w:w="218" w:type="pct"/>
            <w:shd w:val="clear" w:color="auto" w:fill="FFFFFF"/>
          </w:tcPr>
          <w:p w14:paraId="010EF05A" w14:textId="77777777" w:rsidR="00D21AF6" w:rsidRPr="00A917B2" w:rsidRDefault="00D21AF6" w:rsidP="00641A3C">
            <w:pPr>
              <w:ind w:left="-108" w:right="-105"/>
              <w:rPr>
                <w:color w:val="000000"/>
                <w:sz w:val="18"/>
                <w:szCs w:val="18"/>
                <w:lang w:val="en-GB"/>
              </w:rPr>
            </w:pPr>
            <w:proofErr w:type="spellStart"/>
            <w:r w:rsidRPr="00A917B2">
              <w:rPr>
                <w:color w:val="000000"/>
                <w:sz w:val="18"/>
                <w:szCs w:val="18"/>
                <w:lang w:val="en-GB"/>
              </w:rPr>
              <w:t>Inv</w:t>
            </w:r>
            <w:proofErr w:type="spellEnd"/>
          </w:p>
        </w:tc>
        <w:tc>
          <w:tcPr>
            <w:tcW w:w="1263" w:type="pct"/>
            <w:shd w:val="clear" w:color="auto" w:fill="FFFFFF"/>
          </w:tcPr>
          <w:p w14:paraId="35276352" w14:textId="15F9BC18" w:rsidR="00DB51DF" w:rsidRPr="00A917B2" w:rsidRDefault="00D21AF6" w:rsidP="00641A3C">
            <w:pPr>
              <w:pStyle w:val="GEFFieldtoFillout"/>
              <w:tabs>
                <w:tab w:val="left" w:pos="2723"/>
              </w:tabs>
              <w:ind w:left="0" w:right="-42"/>
              <w:rPr>
                <w:color w:val="auto"/>
                <w:sz w:val="18"/>
                <w:szCs w:val="18"/>
                <w:lang w:val="en-GB"/>
              </w:rPr>
            </w:pPr>
            <w:r w:rsidRPr="00A917B2">
              <w:rPr>
                <w:color w:val="auto"/>
                <w:sz w:val="18"/>
                <w:szCs w:val="18"/>
                <w:lang w:val="en-GB"/>
              </w:rPr>
              <w:t>1.1 Strengthened policy, legal and institutional framework to combat IWT</w:t>
            </w:r>
            <w:r w:rsidR="00DB51DF" w:rsidRPr="00A917B2">
              <w:rPr>
                <w:color w:val="auto"/>
                <w:sz w:val="18"/>
                <w:szCs w:val="18"/>
                <w:lang w:val="en-GB"/>
              </w:rPr>
              <w:t xml:space="preserve"> and poaching,</w:t>
            </w:r>
            <w:r w:rsidR="00EE44B7" w:rsidRPr="00A917B2">
              <w:rPr>
                <w:color w:val="auto"/>
                <w:sz w:val="18"/>
                <w:szCs w:val="18"/>
                <w:lang w:val="en-GB"/>
              </w:rPr>
              <w:t xml:space="preserve"> </w:t>
            </w:r>
            <w:r w:rsidR="00DB51DF" w:rsidRPr="00A917B2">
              <w:rPr>
                <w:color w:val="auto"/>
                <w:sz w:val="18"/>
                <w:szCs w:val="18"/>
                <w:lang w:val="en-GB"/>
              </w:rPr>
              <w:t xml:space="preserve">and reduce </w:t>
            </w:r>
            <w:r w:rsidR="00A5781B" w:rsidRPr="00A917B2">
              <w:rPr>
                <w:color w:val="auto"/>
                <w:sz w:val="18"/>
                <w:szCs w:val="18"/>
                <w:lang w:val="en-GB"/>
              </w:rPr>
              <w:t>HWC</w:t>
            </w:r>
            <w:r w:rsidR="00DB51DF" w:rsidRPr="00A917B2">
              <w:rPr>
                <w:color w:val="auto"/>
                <w:sz w:val="18"/>
                <w:szCs w:val="18"/>
                <w:lang w:val="en-GB"/>
              </w:rPr>
              <w:t>, as indicated by:</w:t>
            </w:r>
            <w:r w:rsidR="00C84829" w:rsidRPr="00A917B2">
              <w:rPr>
                <w:color w:val="auto"/>
                <w:sz w:val="18"/>
                <w:szCs w:val="18"/>
                <w:lang w:val="en-GB"/>
              </w:rPr>
              <w:t xml:space="preserve"> </w:t>
            </w:r>
            <w:proofErr w:type="spellStart"/>
            <w:r w:rsidR="00DB51DF" w:rsidRPr="00A917B2">
              <w:rPr>
                <w:i/>
                <w:color w:val="auto"/>
                <w:sz w:val="18"/>
                <w:szCs w:val="18"/>
                <w:lang w:val="en-GB"/>
              </w:rPr>
              <w:t>i</w:t>
            </w:r>
            <w:proofErr w:type="spellEnd"/>
            <w:r w:rsidR="00DB51DF" w:rsidRPr="00A917B2">
              <w:rPr>
                <w:i/>
                <w:color w:val="auto"/>
                <w:sz w:val="18"/>
                <w:szCs w:val="18"/>
                <w:lang w:val="en-GB"/>
              </w:rPr>
              <w:t xml:space="preserve">) </w:t>
            </w:r>
            <w:r w:rsidR="009A7B1D" w:rsidRPr="00A917B2">
              <w:rPr>
                <w:i/>
                <w:color w:val="auto"/>
                <w:sz w:val="18"/>
                <w:szCs w:val="18"/>
                <w:lang w:val="en-GB"/>
              </w:rPr>
              <w:t xml:space="preserve">the </w:t>
            </w:r>
            <w:r w:rsidRPr="00A917B2">
              <w:rPr>
                <w:i/>
                <w:color w:val="auto"/>
                <w:sz w:val="18"/>
                <w:szCs w:val="18"/>
                <w:lang w:val="en-GB"/>
              </w:rPr>
              <w:t xml:space="preserve">increase in the </w:t>
            </w:r>
            <w:r w:rsidR="00334FA8" w:rsidRPr="00A917B2">
              <w:rPr>
                <w:i/>
                <w:color w:val="auto"/>
                <w:sz w:val="18"/>
                <w:szCs w:val="18"/>
                <w:lang w:val="en-GB"/>
              </w:rPr>
              <w:t>score of the customized UNDP</w:t>
            </w:r>
            <w:r w:rsidR="00C84829" w:rsidRPr="00A917B2">
              <w:rPr>
                <w:i/>
                <w:color w:val="auto"/>
                <w:sz w:val="18"/>
                <w:szCs w:val="18"/>
                <w:lang w:val="en-GB"/>
              </w:rPr>
              <w:t xml:space="preserve"> </w:t>
            </w:r>
            <w:r w:rsidR="00DB51DF" w:rsidRPr="00A917B2">
              <w:rPr>
                <w:i/>
                <w:color w:val="auto"/>
                <w:sz w:val="18"/>
                <w:szCs w:val="18"/>
                <w:lang w:val="en-GB"/>
              </w:rPr>
              <w:t>Capacity Development Scorecard;</w:t>
            </w:r>
          </w:p>
          <w:p w14:paraId="431A043A" w14:textId="00393580" w:rsidR="00B764F2" w:rsidRPr="00A917B2" w:rsidRDefault="00BC0956" w:rsidP="00685CD0">
            <w:pPr>
              <w:tabs>
                <w:tab w:val="left" w:pos="8640"/>
              </w:tabs>
              <w:ind w:left="44"/>
              <w:rPr>
                <w:i/>
                <w:sz w:val="18"/>
                <w:szCs w:val="18"/>
                <w:lang w:val="en-GB"/>
              </w:rPr>
            </w:pPr>
            <w:r w:rsidRPr="00A917B2">
              <w:rPr>
                <w:i/>
                <w:sz w:val="18"/>
                <w:szCs w:val="18"/>
                <w:lang w:val="en-GB"/>
              </w:rPr>
              <w:t xml:space="preserve">ii) </w:t>
            </w:r>
            <w:proofErr w:type="gramStart"/>
            <w:r w:rsidR="009A7B1D" w:rsidRPr="00A917B2">
              <w:rPr>
                <w:i/>
                <w:sz w:val="18"/>
                <w:szCs w:val="18"/>
                <w:lang w:val="en-GB"/>
              </w:rPr>
              <w:t>new</w:t>
            </w:r>
            <w:proofErr w:type="gramEnd"/>
            <w:r w:rsidR="009A7B1D" w:rsidRPr="00A917B2">
              <w:rPr>
                <w:i/>
                <w:sz w:val="18"/>
                <w:szCs w:val="18"/>
                <w:lang w:val="en-GB"/>
              </w:rPr>
              <w:t xml:space="preserve"> National </w:t>
            </w:r>
            <w:r w:rsidRPr="00A917B2">
              <w:rPr>
                <w:i/>
                <w:sz w:val="18"/>
                <w:szCs w:val="18"/>
                <w:lang w:val="en-GB"/>
              </w:rPr>
              <w:t xml:space="preserve">IWT </w:t>
            </w:r>
            <w:r w:rsidR="009A7B1D" w:rsidRPr="00A917B2">
              <w:rPr>
                <w:i/>
                <w:sz w:val="18"/>
                <w:szCs w:val="18"/>
                <w:lang w:val="en-GB"/>
              </w:rPr>
              <w:t xml:space="preserve">and HWC </w:t>
            </w:r>
            <w:r w:rsidRPr="00A917B2">
              <w:rPr>
                <w:i/>
                <w:sz w:val="18"/>
                <w:szCs w:val="18"/>
                <w:lang w:val="en-GB"/>
              </w:rPr>
              <w:t xml:space="preserve">Strategies approved by Government; iii) </w:t>
            </w:r>
            <w:r w:rsidR="009A7B1D" w:rsidRPr="00A917B2">
              <w:rPr>
                <w:i/>
                <w:sz w:val="18"/>
                <w:szCs w:val="18"/>
                <w:lang w:val="en-GB"/>
              </w:rPr>
              <w:t>e</w:t>
            </w:r>
            <w:r w:rsidRPr="00A917B2">
              <w:rPr>
                <w:i/>
                <w:sz w:val="18"/>
                <w:szCs w:val="18"/>
                <w:lang w:val="en-GB"/>
              </w:rPr>
              <w:t>stablishment</w:t>
            </w:r>
            <w:r w:rsidR="00B06814" w:rsidRPr="00A917B2">
              <w:rPr>
                <w:i/>
                <w:sz w:val="18"/>
                <w:szCs w:val="18"/>
                <w:lang w:val="en-GB"/>
              </w:rPr>
              <w:t xml:space="preserve"> and </w:t>
            </w:r>
            <w:proofErr w:type="spellStart"/>
            <w:r w:rsidR="00B06814" w:rsidRPr="00A917B2">
              <w:rPr>
                <w:i/>
                <w:sz w:val="18"/>
                <w:szCs w:val="18"/>
                <w:lang w:val="en-GB"/>
              </w:rPr>
              <w:t>operationalisation</w:t>
            </w:r>
            <w:proofErr w:type="spellEnd"/>
            <w:r w:rsidRPr="00A917B2">
              <w:rPr>
                <w:i/>
                <w:sz w:val="18"/>
                <w:szCs w:val="18"/>
                <w:lang w:val="en-GB"/>
              </w:rPr>
              <w:t xml:space="preserve"> of a </w:t>
            </w:r>
            <w:r w:rsidR="009A7B1D" w:rsidRPr="00A917B2">
              <w:rPr>
                <w:i/>
                <w:sz w:val="18"/>
                <w:szCs w:val="18"/>
                <w:lang w:val="en-GB"/>
              </w:rPr>
              <w:t xml:space="preserve">National </w:t>
            </w:r>
            <w:r w:rsidRPr="00A917B2">
              <w:rPr>
                <w:i/>
                <w:sz w:val="18"/>
                <w:szCs w:val="18"/>
                <w:lang w:val="en-GB"/>
              </w:rPr>
              <w:t>Wildlife Crime Task Force</w:t>
            </w:r>
            <w:r w:rsidR="008C0900" w:rsidRPr="00A917B2">
              <w:rPr>
                <w:i/>
                <w:sz w:val="18"/>
                <w:szCs w:val="18"/>
                <w:lang w:val="en-GB"/>
              </w:rPr>
              <w:t xml:space="preserve"> and provincial Wildlife Crime Units</w:t>
            </w:r>
            <w:r w:rsidRPr="00A917B2">
              <w:rPr>
                <w:i/>
                <w:sz w:val="18"/>
                <w:szCs w:val="18"/>
                <w:lang w:val="en-GB"/>
              </w:rPr>
              <w:t xml:space="preserve">; iv) </w:t>
            </w:r>
            <w:r w:rsidR="00DB51DF" w:rsidRPr="00A917B2">
              <w:rPr>
                <w:i/>
                <w:sz w:val="18"/>
                <w:szCs w:val="18"/>
                <w:lang w:val="en-GB"/>
              </w:rPr>
              <w:t xml:space="preserve">the </w:t>
            </w:r>
            <w:r w:rsidR="00D21AF6" w:rsidRPr="00A917B2">
              <w:rPr>
                <w:i/>
                <w:sz w:val="18"/>
                <w:szCs w:val="18"/>
                <w:lang w:val="en-GB"/>
              </w:rPr>
              <w:t>number of new</w:t>
            </w:r>
            <w:r w:rsidR="00DB51DF" w:rsidRPr="00A917B2">
              <w:rPr>
                <w:i/>
                <w:sz w:val="18"/>
                <w:szCs w:val="18"/>
                <w:lang w:val="en-GB"/>
              </w:rPr>
              <w:t>ly</w:t>
            </w:r>
            <w:r w:rsidR="00D21AF6" w:rsidRPr="00A917B2">
              <w:rPr>
                <w:i/>
                <w:sz w:val="18"/>
                <w:szCs w:val="18"/>
                <w:lang w:val="en-GB"/>
              </w:rPr>
              <w:t xml:space="preserve"> trained and operational enforcement staff; </w:t>
            </w:r>
            <w:r w:rsidR="00DB51DF" w:rsidRPr="00A917B2">
              <w:rPr>
                <w:i/>
                <w:sz w:val="18"/>
                <w:szCs w:val="18"/>
                <w:lang w:val="en-GB"/>
              </w:rPr>
              <w:t xml:space="preserve">v) the </w:t>
            </w:r>
            <w:r w:rsidR="00D21AF6" w:rsidRPr="00A917B2">
              <w:rPr>
                <w:i/>
                <w:sz w:val="18"/>
                <w:szCs w:val="18"/>
                <w:lang w:val="en-GB"/>
              </w:rPr>
              <w:t>number of arrests and c</w:t>
            </w:r>
            <w:r w:rsidR="00CC689C" w:rsidRPr="00A917B2">
              <w:rPr>
                <w:i/>
                <w:sz w:val="18"/>
                <w:szCs w:val="18"/>
                <w:lang w:val="en-GB"/>
              </w:rPr>
              <w:t>onvictions for IWT and poaching; and</w:t>
            </w:r>
            <w:r w:rsidR="00C84829" w:rsidRPr="00A917B2">
              <w:rPr>
                <w:i/>
                <w:sz w:val="18"/>
                <w:szCs w:val="18"/>
                <w:lang w:val="en-GB"/>
              </w:rPr>
              <w:t xml:space="preserve"> </w:t>
            </w:r>
            <w:r w:rsidR="00141C20" w:rsidRPr="00A917B2">
              <w:rPr>
                <w:i/>
                <w:sz w:val="18"/>
                <w:szCs w:val="18"/>
                <w:lang w:val="en-GB"/>
              </w:rPr>
              <w:t>v</w:t>
            </w:r>
            <w:r w:rsidRPr="00A917B2">
              <w:rPr>
                <w:i/>
                <w:sz w:val="18"/>
                <w:szCs w:val="18"/>
                <w:lang w:val="en-GB"/>
              </w:rPr>
              <w:t>i</w:t>
            </w:r>
            <w:r w:rsidR="00141C20" w:rsidRPr="00A917B2">
              <w:rPr>
                <w:i/>
                <w:sz w:val="18"/>
                <w:szCs w:val="18"/>
                <w:lang w:val="en-GB"/>
              </w:rPr>
              <w:t xml:space="preserve">) </w:t>
            </w:r>
            <w:r w:rsidR="009A7B1D" w:rsidRPr="00A917B2">
              <w:rPr>
                <w:i/>
                <w:sz w:val="18"/>
                <w:szCs w:val="18"/>
                <w:lang w:val="en-GB"/>
              </w:rPr>
              <w:t xml:space="preserve">the signature and implementation of </w:t>
            </w:r>
            <w:proofErr w:type="spellStart"/>
            <w:r w:rsidR="00141C20" w:rsidRPr="00A917B2">
              <w:rPr>
                <w:i/>
                <w:sz w:val="18"/>
                <w:szCs w:val="18"/>
                <w:lang w:val="en-GB"/>
              </w:rPr>
              <w:t>bilateral</w:t>
            </w:r>
            <w:r w:rsidR="00A5781B" w:rsidRPr="00A917B2">
              <w:rPr>
                <w:i/>
                <w:sz w:val="18"/>
                <w:szCs w:val="18"/>
                <w:lang w:val="en-GB"/>
              </w:rPr>
              <w:t>and</w:t>
            </w:r>
            <w:proofErr w:type="spellEnd"/>
            <w:r w:rsidR="00A5781B" w:rsidRPr="00A917B2">
              <w:rPr>
                <w:i/>
                <w:sz w:val="18"/>
                <w:szCs w:val="18"/>
                <w:lang w:val="en-GB"/>
              </w:rPr>
              <w:t xml:space="preserve">/or multilateral </w:t>
            </w:r>
            <w:r w:rsidR="00CC689C" w:rsidRPr="00A917B2">
              <w:rPr>
                <w:i/>
                <w:sz w:val="18"/>
                <w:szCs w:val="18"/>
                <w:lang w:val="en-GB"/>
              </w:rPr>
              <w:t xml:space="preserve">agreements between Angola, DRC, Namibia and Zambia for effective </w:t>
            </w:r>
            <w:r w:rsidR="00B06814" w:rsidRPr="00A917B2">
              <w:rPr>
                <w:i/>
                <w:sz w:val="18"/>
                <w:szCs w:val="18"/>
                <w:lang w:val="en-GB"/>
              </w:rPr>
              <w:t>prevention</w:t>
            </w:r>
            <w:r w:rsidR="00511562" w:rsidRPr="00A917B2">
              <w:rPr>
                <w:i/>
                <w:sz w:val="18"/>
                <w:szCs w:val="18"/>
                <w:lang w:val="en-GB"/>
              </w:rPr>
              <w:t xml:space="preserve"> of IWT</w:t>
            </w:r>
            <w:r w:rsidR="00900300" w:rsidRPr="00A917B2">
              <w:rPr>
                <w:i/>
                <w:sz w:val="18"/>
                <w:szCs w:val="18"/>
                <w:lang w:val="en-GB"/>
              </w:rPr>
              <w:t>.</w:t>
            </w:r>
          </w:p>
          <w:p w14:paraId="5820F654" w14:textId="77777777" w:rsidR="00F876F7" w:rsidRPr="00A917B2" w:rsidRDefault="00F876F7" w:rsidP="00685CD0">
            <w:pPr>
              <w:tabs>
                <w:tab w:val="left" w:pos="8640"/>
              </w:tabs>
              <w:ind w:left="44"/>
              <w:rPr>
                <w:i/>
                <w:sz w:val="18"/>
                <w:szCs w:val="18"/>
                <w:lang w:val="en-GB"/>
              </w:rPr>
            </w:pPr>
          </w:p>
          <w:p w14:paraId="0396E12A" w14:textId="77777777" w:rsidR="00F876F7" w:rsidRPr="00A917B2" w:rsidRDefault="00F876F7" w:rsidP="00685CD0">
            <w:pPr>
              <w:tabs>
                <w:tab w:val="left" w:pos="8640"/>
              </w:tabs>
              <w:ind w:left="44"/>
              <w:rPr>
                <w:i/>
                <w:iCs/>
                <w:color w:val="404040" w:themeColor="text1" w:themeTint="BF"/>
                <w:sz w:val="18"/>
                <w:szCs w:val="18"/>
                <w:lang w:val="en-GB"/>
              </w:rPr>
            </w:pPr>
            <w:r w:rsidRPr="00A917B2">
              <w:rPr>
                <w:i/>
                <w:sz w:val="18"/>
                <w:szCs w:val="18"/>
                <w:lang w:val="en-GB"/>
              </w:rPr>
              <w:t xml:space="preserve">Indicators will be confirmed </w:t>
            </w:r>
            <w:r w:rsidRPr="00A917B2">
              <w:rPr>
                <w:i/>
                <w:sz w:val="18"/>
                <w:szCs w:val="18"/>
                <w:lang w:val="en-GB"/>
              </w:rPr>
              <w:lastRenderedPageBreak/>
              <w:t xml:space="preserve">and baseline and targets will be determined during the PPG. </w:t>
            </w:r>
          </w:p>
        </w:tc>
        <w:tc>
          <w:tcPr>
            <w:tcW w:w="1737" w:type="pct"/>
            <w:shd w:val="clear" w:color="auto" w:fill="FFFFFF"/>
          </w:tcPr>
          <w:p w14:paraId="43A63725" w14:textId="77777777" w:rsidR="003E2973" w:rsidRPr="00681C81" w:rsidRDefault="00D21AF6" w:rsidP="00641A3C">
            <w:pPr>
              <w:pStyle w:val="GEFFieldtoFillout"/>
              <w:ind w:left="0"/>
              <w:rPr>
                <w:sz w:val="18"/>
                <w:szCs w:val="18"/>
                <w:highlight w:val="yellow"/>
              </w:rPr>
            </w:pPr>
            <w:r w:rsidRPr="00681C81">
              <w:rPr>
                <w:sz w:val="18"/>
                <w:szCs w:val="18"/>
                <w:highlight w:val="yellow"/>
              </w:rPr>
              <w:lastRenderedPageBreak/>
              <w:t xml:space="preserve">1.1.1 </w:t>
            </w:r>
            <w:r w:rsidR="003E2973" w:rsidRPr="00681C81">
              <w:rPr>
                <w:sz w:val="18"/>
                <w:szCs w:val="18"/>
                <w:highlight w:val="yellow"/>
              </w:rPr>
              <w:t>Angola’s wildlife crime and HWC issues are comprehensively mapped and assessed to determine the prevention and mitigation required and relevant capacity needs in target areas.</w:t>
            </w:r>
          </w:p>
          <w:p w14:paraId="09C9515B" w14:textId="77777777" w:rsidR="003E2973" w:rsidRPr="00681C81" w:rsidRDefault="003E2973" w:rsidP="00641A3C">
            <w:pPr>
              <w:pStyle w:val="GEFFieldtoFillout"/>
              <w:ind w:left="0"/>
              <w:rPr>
                <w:sz w:val="18"/>
                <w:szCs w:val="18"/>
                <w:highlight w:val="yellow"/>
              </w:rPr>
            </w:pPr>
          </w:p>
          <w:p w14:paraId="4E48CA45" w14:textId="3F5D6C83" w:rsidR="00D21AF6" w:rsidRPr="00681C81" w:rsidRDefault="003E2973" w:rsidP="00641A3C">
            <w:pPr>
              <w:pStyle w:val="GEFFieldtoFillout"/>
              <w:ind w:left="0"/>
              <w:rPr>
                <w:sz w:val="18"/>
                <w:szCs w:val="18"/>
                <w:highlight w:val="yellow"/>
              </w:rPr>
            </w:pPr>
            <w:r w:rsidRPr="00681C81">
              <w:rPr>
                <w:sz w:val="18"/>
                <w:szCs w:val="18"/>
                <w:highlight w:val="yellow"/>
              </w:rPr>
              <w:t>1.1.2 Based on the above mapping and assessment, a</w:t>
            </w:r>
            <w:r w:rsidR="00D21AF6" w:rsidRPr="00681C81">
              <w:rPr>
                <w:sz w:val="18"/>
                <w:szCs w:val="18"/>
                <w:highlight w:val="yellow"/>
              </w:rPr>
              <w:t xml:space="preserve"> new National Strategy for Illegal Wildlife Trade and Poaching is developed to promote the value of wildlife and biodiversity for Angola’s national development and</w:t>
            </w:r>
            <w:r w:rsidR="00DC6AD1" w:rsidRPr="00681C81">
              <w:rPr>
                <w:sz w:val="18"/>
                <w:szCs w:val="18"/>
                <w:highlight w:val="yellow"/>
              </w:rPr>
              <w:t xml:space="preserve"> to</w:t>
            </w:r>
            <w:r w:rsidR="00D21AF6" w:rsidRPr="00681C81">
              <w:rPr>
                <w:sz w:val="18"/>
                <w:szCs w:val="18"/>
                <w:highlight w:val="yellow"/>
              </w:rPr>
              <w:t xml:space="preserve"> combat IWT and poaching through a coordinated approach.</w:t>
            </w:r>
          </w:p>
          <w:p w14:paraId="598493E1" w14:textId="77777777" w:rsidR="00D21AF6" w:rsidRPr="00681C81" w:rsidRDefault="00D21AF6" w:rsidP="00641A3C">
            <w:pPr>
              <w:pStyle w:val="GEFFieldtoFillout"/>
              <w:ind w:left="-18"/>
              <w:rPr>
                <w:sz w:val="18"/>
                <w:szCs w:val="18"/>
                <w:highlight w:val="yellow"/>
              </w:rPr>
            </w:pPr>
          </w:p>
          <w:p w14:paraId="48A16CC4" w14:textId="77AD7053" w:rsidR="00D21AF6" w:rsidRPr="00A917B2" w:rsidRDefault="00D21AF6" w:rsidP="003E2973">
            <w:pPr>
              <w:pStyle w:val="GEFFieldtoFillout"/>
              <w:ind w:left="-18"/>
              <w:rPr>
                <w:sz w:val="18"/>
                <w:szCs w:val="18"/>
              </w:rPr>
            </w:pPr>
            <w:r w:rsidRPr="00681C81">
              <w:rPr>
                <w:sz w:val="18"/>
                <w:szCs w:val="18"/>
                <w:highlight w:val="yellow"/>
              </w:rPr>
              <w:t>1.1.</w:t>
            </w:r>
            <w:r w:rsidR="003E2973" w:rsidRPr="00681C81">
              <w:rPr>
                <w:sz w:val="18"/>
                <w:szCs w:val="18"/>
                <w:highlight w:val="yellow"/>
              </w:rPr>
              <w:t>3</w:t>
            </w:r>
            <w:r w:rsidRPr="00681C81">
              <w:rPr>
                <w:sz w:val="18"/>
                <w:szCs w:val="18"/>
                <w:highlight w:val="yellow"/>
              </w:rPr>
              <w:t xml:space="preserve"> A new National Strategy to Prevent and Mitigate Human-Wildlife Conflict is developed to identify </w:t>
            </w:r>
            <w:r w:rsidR="00DC6AD1" w:rsidRPr="00681C81">
              <w:rPr>
                <w:sz w:val="18"/>
                <w:szCs w:val="18"/>
                <w:highlight w:val="yellow"/>
              </w:rPr>
              <w:t xml:space="preserve">measures that </w:t>
            </w:r>
            <w:r w:rsidRPr="00681C81">
              <w:rPr>
                <w:sz w:val="18"/>
                <w:szCs w:val="18"/>
                <w:highlight w:val="yellow"/>
              </w:rPr>
              <w:t>minimize the risk of conflicts between humans and wildlife.</w:t>
            </w:r>
          </w:p>
          <w:p w14:paraId="73D685E6" w14:textId="77777777" w:rsidR="00D21AF6" w:rsidRPr="00A917B2" w:rsidRDefault="00D21AF6" w:rsidP="00641A3C">
            <w:pPr>
              <w:rPr>
                <w:sz w:val="18"/>
                <w:szCs w:val="18"/>
              </w:rPr>
            </w:pPr>
          </w:p>
          <w:p w14:paraId="16818258" w14:textId="321E3556" w:rsidR="00D21AF6" w:rsidRPr="00A917B2" w:rsidRDefault="003E43A2" w:rsidP="00641A3C">
            <w:pPr>
              <w:rPr>
                <w:color w:val="000000"/>
                <w:sz w:val="18"/>
                <w:szCs w:val="18"/>
              </w:rPr>
            </w:pPr>
            <w:r w:rsidRPr="00947F8A">
              <w:rPr>
                <w:sz w:val="18"/>
                <w:szCs w:val="18"/>
                <w:highlight w:val="yellow"/>
              </w:rPr>
              <w:t>1.1.4</w:t>
            </w:r>
            <w:r w:rsidR="00537EAB" w:rsidRPr="00947F8A">
              <w:rPr>
                <w:sz w:val="18"/>
                <w:szCs w:val="18"/>
                <w:highlight w:val="yellow"/>
              </w:rPr>
              <w:t xml:space="preserve"> </w:t>
            </w:r>
            <w:r w:rsidR="00AC17A9" w:rsidRPr="00947F8A">
              <w:rPr>
                <w:sz w:val="18"/>
                <w:szCs w:val="18"/>
                <w:highlight w:val="yellow"/>
              </w:rPr>
              <w:t xml:space="preserve">Approximately 10 </w:t>
            </w:r>
            <w:r w:rsidR="00537EAB" w:rsidRPr="00947F8A">
              <w:rPr>
                <w:sz w:val="18"/>
                <w:szCs w:val="18"/>
                <w:highlight w:val="yellow"/>
              </w:rPr>
              <w:t>P</w:t>
            </w:r>
            <w:r w:rsidR="00D21AF6" w:rsidRPr="00947F8A">
              <w:rPr>
                <w:sz w:val="18"/>
                <w:szCs w:val="18"/>
                <w:highlight w:val="yellow"/>
              </w:rPr>
              <w:t xml:space="preserve">rovincial Wildlife Crime Units </w:t>
            </w:r>
            <w:r w:rsidR="000A1A50" w:rsidRPr="00947F8A">
              <w:rPr>
                <w:sz w:val="18"/>
                <w:szCs w:val="18"/>
                <w:highlight w:val="yellow"/>
              </w:rPr>
              <w:t xml:space="preserve">(WCUs) </w:t>
            </w:r>
            <w:r w:rsidR="00537EAB" w:rsidRPr="00947F8A">
              <w:rPr>
                <w:sz w:val="18"/>
                <w:szCs w:val="18"/>
                <w:highlight w:val="yellow"/>
              </w:rPr>
              <w:t>are established</w:t>
            </w:r>
            <w:r w:rsidRPr="00947F8A">
              <w:rPr>
                <w:sz w:val="18"/>
                <w:szCs w:val="18"/>
                <w:highlight w:val="yellow"/>
              </w:rPr>
              <w:t xml:space="preserve"> (one per National Park plus </w:t>
            </w:r>
            <w:proofErr w:type="spellStart"/>
            <w:r w:rsidRPr="00947F8A">
              <w:rPr>
                <w:sz w:val="18"/>
                <w:szCs w:val="18"/>
                <w:highlight w:val="yellow"/>
              </w:rPr>
              <w:t>Luando</w:t>
            </w:r>
            <w:proofErr w:type="spellEnd"/>
            <w:r w:rsidRPr="00947F8A">
              <w:rPr>
                <w:sz w:val="18"/>
                <w:szCs w:val="18"/>
                <w:highlight w:val="yellow"/>
              </w:rPr>
              <w:t xml:space="preserve"> Strict Nature Reserve)</w:t>
            </w:r>
            <w:r w:rsidR="00537EAB" w:rsidRPr="00947F8A">
              <w:rPr>
                <w:sz w:val="18"/>
                <w:szCs w:val="18"/>
                <w:highlight w:val="yellow"/>
              </w:rPr>
              <w:t xml:space="preserve"> </w:t>
            </w:r>
            <w:r w:rsidR="00D21AF6" w:rsidRPr="00947F8A">
              <w:rPr>
                <w:color w:val="000000"/>
                <w:sz w:val="18"/>
                <w:szCs w:val="18"/>
                <w:highlight w:val="yellow"/>
              </w:rPr>
              <w:t xml:space="preserve">to unite the wildlife and security sectors in addressing wildlife crime at the </w:t>
            </w:r>
            <w:r w:rsidR="00D21AF6" w:rsidRPr="00947F8A">
              <w:rPr>
                <w:color w:val="000000"/>
                <w:sz w:val="18"/>
                <w:szCs w:val="18"/>
                <w:highlight w:val="yellow"/>
              </w:rPr>
              <w:lastRenderedPageBreak/>
              <w:t>local</w:t>
            </w:r>
            <w:r w:rsidR="00036D14" w:rsidRPr="00947F8A">
              <w:rPr>
                <w:color w:val="000000"/>
                <w:sz w:val="18"/>
                <w:szCs w:val="18"/>
                <w:highlight w:val="yellow"/>
              </w:rPr>
              <w:t xml:space="preserve"> (</w:t>
            </w:r>
            <w:r w:rsidR="00334FA8" w:rsidRPr="00947F8A">
              <w:rPr>
                <w:color w:val="000000"/>
                <w:sz w:val="18"/>
                <w:szCs w:val="18"/>
                <w:highlight w:val="yellow"/>
              </w:rPr>
              <w:t>site</w:t>
            </w:r>
            <w:r w:rsidR="00036D14" w:rsidRPr="00947F8A">
              <w:rPr>
                <w:color w:val="000000"/>
                <w:sz w:val="18"/>
                <w:szCs w:val="18"/>
                <w:highlight w:val="yellow"/>
              </w:rPr>
              <w:t>)</w:t>
            </w:r>
            <w:r w:rsidR="00D21AF6" w:rsidRPr="00947F8A">
              <w:rPr>
                <w:color w:val="000000"/>
                <w:sz w:val="18"/>
                <w:szCs w:val="18"/>
                <w:highlight w:val="yellow"/>
              </w:rPr>
              <w:t xml:space="preserve"> level. The WCUs will consist of </w:t>
            </w:r>
            <w:r w:rsidR="00CD19D2" w:rsidRPr="00947F8A">
              <w:rPr>
                <w:color w:val="000000"/>
                <w:sz w:val="18"/>
                <w:szCs w:val="18"/>
                <w:highlight w:val="yellow"/>
              </w:rPr>
              <w:t xml:space="preserve">park </w:t>
            </w:r>
            <w:r w:rsidR="00D21AF6" w:rsidRPr="00947F8A">
              <w:rPr>
                <w:color w:val="000000"/>
                <w:sz w:val="18"/>
                <w:szCs w:val="18"/>
                <w:highlight w:val="yellow"/>
              </w:rPr>
              <w:t xml:space="preserve">rangers with </w:t>
            </w:r>
            <w:proofErr w:type="spellStart"/>
            <w:r w:rsidR="00D21AF6" w:rsidRPr="00947F8A">
              <w:rPr>
                <w:color w:val="000000"/>
                <w:sz w:val="18"/>
                <w:szCs w:val="18"/>
                <w:highlight w:val="yellow"/>
              </w:rPr>
              <w:t>secondments</w:t>
            </w:r>
            <w:proofErr w:type="spellEnd"/>
            <w:r w:rsidR="00D21AF6" w:rsidRPr="00947F8A">
              <w:rPr>
                <w:color w:val="000000"/>
                <w:sz w:val="18"/>
                <w:szCs w:val="18"/>
                <w:highlight w:val="yellow"/>
              </w:rPr>
              <w:t xml:space="preserve"> from the police, customs</w:t>
            </w:r>
            <w:r w:rsidR="00AC17A9" w:rsidRPr="00947F8A">
              <w:rPr>
                <w:color w:val="000000"/>
                <w:sz w:val="18"/>
                <w:szCs w:val="18"/>
                <w:highlight w:val="yellow"/>
              </w:rPr>
              <w:t xml:space="preserve"> </w:t>
            </w:r>
            <w:r w:rsidR="00D21AF6" w:rsidRPr="00947F8A">
              <w:rPr>
                <w:color w:val="000000"/>
                <w:sz w:val="18"/>
                <w:szCs w:val="18"/>
                <w:highlight w:val="yellow"/>
              </w:rPr>
              <w:t xml:space="preserve">and public prosecution. They </w:t>
            </w:r>
            <w:r w:rsidR="00CD19D2" w:rsidRPr="00947F8A">
              <w:rPr>
                <w:color w:val="000000"/>
                <w:sz w:val="18"/>
                <w:szCs w:val="18"/>
                <w:highlight w:val="yellow"/>
              </w:rPr>
              <w:t>will be</w:t>
            </w:r>
            <w:r w:rsidR="00D21AF6" w:rsidRPr="00947F8A">
              <w:rPr>
                <w:color w:val="000000"/>
                <w:sz w:val="18"/>
                <w:szCs w:val="18"/>
                <w:highlight w:val="yellow"/>
              </w:rPr>
              <w:t xml:space="preserve"> resourced to achieve intelligence-led enforcement in key ecosystem-level poaching and IWT hotspots.</w:t>
            </w:r>
          </w:p>
          <w:p w14:paraId="01722072" w14:textId="77777777" w:rsidR="00D21AF6" w:rsidRPr="00A917B2" w:rsidRDefault="00D21AF6" w:rsidP="00641A3C">
            <w:pPr>
              <w:rPr>
                <w:sz w:val="18"/>
                <w:szCs w:val="18"/>
              </w:rPr>
            </w:pPr>
          </w:p>
          <w:p w14:paraId="254B7271" w14:textId="7533D59C" w:rsidR="00CC689C" w:rsidRPr="00A917B2" w:rsidRDefault="003E43A2" w:rsidP="00CC689C">
            <w:pPr>
              <w:rPr>
                <w:sz w:val="18"/>
                <w:szCs w:val="18"/>
              </w:rPr>
            </w:pPr>
            <w:r>
              <w:rPr>
                <w:sz w:val="18"/>
                <w:szCs w:val="18"/>
              </w:rPr>
              <w:t>1.1.5</w:t>
            </w:r>
            <w:r w:rsidR="00D21AF6" w:rsidRPr="00A917B2">
              <w:rPr>
                <w:sz w:val="18"/>
                <w:szCs w:val="18"/>
              </w:rPr>
              <w:t xml:space="preserve"> The capacity of key staff (</w:t>
            </w:r>
            <w:r w:rsidR="007A61A8" w:rsidRPr="00A01E73">
              <w:rPr>
                <w:sz w:val="18"/>
                <w:szCs w:val="18"/>
                <w:highlight w:val="yellow"/>
              </w:rPr>
              <w:t>from</w:t>
            </w:r>
            <w:r w:rsidR="00D21AF6" w:rsidRPr="00A01E73">
              <w:rPr>
                <w:sz w:val="18"/>
                <w:szCs w:val="18"/>
                <w:highlight w:val="yellow"/>
              </w:rPr>
              <w:t xml:space="preserve"> relevant ministries and agencies e.g. police, judiciary, customs</w:t>
            </w:r>
            <w:r w:rsidR="00D21AF6" w:rsidRPr="00A917B2">
              <w:rPr>
                <w:sz w:val="18"/>
                <w:szCs w:val="18"/>
              </w:rPr>
              <w:t>)</w:t>
            </w:r>
            <w:r w:rsidR="00480354" w:rsidRPr="00A917B2">
              <w:rPr>
                <w:sz w:val="18"/>
                <w:szCs w:val="18"/>
              </w:rPr>
              <w:t xml:space="preserve"> is</w:t>
            </w:r>
            <w:r w:rsidR="00D21AF6" w:rsidRPr="00A917B2">
              <w:rPr>
                <w:sz w:val="18"/>
                <w:szCs w:val="18"/>
              </w:rPr>
              <w:t xml:space="preserve"> developed in relation to IWT legislation, enforcement systems, intelligence gathering, forensic investigations and operations management.</w:t>
            </w:r>
          </w:p>
          <w:p w14:paraId="5A7219AD" w14:textId="77777777" w:rsidR="00F305D8" w:rsidRPr="00A917B2" w:rsidRDefault="00F305D8" w:rsidP="00CC689C">
            <w:pPr>
              <w:rPr>
                <w:sz w:val="18"/>
                <w:szCs w:val="18"/>
              </w:rPr>
            </w:pPr>
          </w:p>
          <w:p w14:paraId="664FE204" w14:textId="13A6B3F8" w:rsidR="00F305D8" w:rsidRPr="00A917B2" w:rsidRDefault="003E43A2" w:rsidP="00CC689C">
            <w:pPr>
              <w:rPr>
                <w:sz w:val="18"/>
                <w:szCs w:val="18"/>
              </w:rPr>
            </w:pPr>
            <w:r>
              <w:rPr>
                <w:rFonts w:eastAsia="Calibri"/>
                <w:sz w:val="18"/>
                <w:szCs w:val="18"/>
                <w:lang w:val="en-GB"/>
              </w:rPr>
              <w:t>1.1.6</w:t>
            </w:r>
            <w:r w:rsidR="00F305D8" w:rsidRPr="00A917B2">
              <w:rPr>
                <w:rFonts w:eastAsia="Calibri"/>
                <w:sz w:val="18"/>
                <w:szCs w:val="18"/>
                <w:lang w:val="en-GB"/>
              </w:rPr>
              <w:t xml:space="preserve"> A nationwide system for monitoring wildlife trade and wildlife crime cases </w:t>
            </w:r>
            <w:r w:rsidR="0004017A" w:rsidRPr="00A917B2">
              <w:rPr>
                <w:rFonts w:eastAsia="Calibri"/>
                <w:sz w:val="18"/>
                <w:szCs w:val="18"/>
                <w:lang w:val="en-GB"/>
              </w:rPr>
              <w:t>is</w:t>
            </w:r>
            <w:r w:rsidR="00F305D8" w:rsidRPr="00A917B2">
              <w:rPr>
                <w:rFonts w:eastAsia="Calibri"/>
                <w:sz w:val="18"/>
                <w:szCs w:val="18"/>
                <w:lang w:val="en-GB"/>
              </w:rPr>
              <w:t xml:space="preserve"> established and operationalized.</w:t>
            </w:r>
          </w:p>
          <w:p w14:paraId="219EA5A5" w14:textId="77777777" w:rsidR="00CC689C" w:rsidRPr="00A917B2" w:rsidRDefault="00CC689C" w:rsidP="00CC689C">
            <w:pPr>
              <w:rPr>
                <w:sz w:val="18"/>
                <w:szCs w:val="18"/>
              </w:rPr>
            </w:pPr>
          </w:p>
          <w:p w14:paraId="5E457DE3" w14:textId="7081E1EC" w:rsidR="00CC689C" w:rsidRPr="00A917B2" w:rsidRDefault="003E43A2" w:rsidP="00141C20">
            <w:pPr>
              <w:rPr>
                <w:sz w:val="18"/>
                <w:szCs w:val="18"/>
                <w:lang w:val="en-GB"/>
              </w:rPr>
            </w:pPr>
            <w:r>
              <w:rPr>
                <w:sz w:val="18"/>
                <w:szCs w:val="18"/>
              </w:rPr>
              <w:t>1.1.7</w:t>
            </w:r>
            <w:r w:rsidR="00141C20" w:rsidRPr="00A917B2">
              <w:rPr>
                <w:sz w:val="18"/>
                <w:szCs w:val="18"/>
              </w:rPr>
              <w:t xml:space="preserve"> Bilateral</w:t>
            </w:r>
            <w:r w:rsidR="00EE44B7" w:rsidRPr="00A917B2">
              <w:rPr>
                <w:sz w:val="18"/>
                <w:szCs w:val="18"/>
              </w:rPr>
              <w:t xml:space="preserve"> </w:t>
            </w:r>
            <w:r w:rsidR="0004017A" w:rsidRPr="00A917B2">
              <w:rPr>
                <w:sz w:val="18"/>
                <w:szCs w:val="18"/>
              </w:rPr>
              <w:t xml:space="preserve">and/or multilateral </w:t>
            </w:r>
            <w:r w:rsidR="007A61A8" w:rsidRPr="00A917B2">
              <w:rPr>
                <w:sz w:val="18"/>
                <w:szCs w:val="18"/>
              </w:rPr>
              <w:t>agreements are formulated,</w:t>
            </w:r>
            <w:r w:rsidR="00CC689C" w:rsidRPr="00A917B2">
              <w:rPr>
                <w:sz w:val="18"/>
                <w:szCs w:val="18"/>
              </w:rPr>
              <w:t xml:space="preserve"> signed </w:t>
            </w:r>
            <w:r w:rsidR="007A61A8" w:rsidRPr="00A917B2">
              <w:rPr>
                <w:sz w:val="18"/>
                <w:szCs w:val="18"/>
              </w:rPr>
              <w:t xml:space="preserve">and implemented </w:t>
            </w:r>
            <w:r w:rsidR="00CC689C" w:rsidRPr="00A917B2">
              <w:rPr>
                <w:sz w:val="18"/>
                <w:szCs w:val="18"/>
              </w:rPr>
              <w:t>between Angola</w:t>
            </w:r>
            <w:r w:rsidR="0004017A" w:rsidRPr="00A917B2">
              <w:rPr>
                <w:sz w:val="18"/>
                <w:szCs w:val="18"/>
              </w:rPr>
              <w:t xml:space="preserve"> and its neighbor countries</w:t>
            </w:r>
            <w:r w:rsidR="00CC689C" w:rsidRPr="00A917B2">
              <w:rPr>
                <w:sz w:val="18"/>
                <w:szCs w:val="18"/>
              </w:rPr>
              <w:t xml:space="preserve">, </w:t>
            </w:r>
            <w:r w:rsidR="007A61A8" w:rsidRPr="00A917B2">
              <w:rPr>
                <w:sz w:val="18"/>
                <w:szCs w:val="18"/>
              </w:rPr>
              <w:t xml:space="preserve">the </w:t>
            </w:r>
            <w:r w:rsidR="00CC689C" w:rsidRPr="00A917B2">
              <w:rPr>
                <w:sz w:val="18"/>
                <w:szCs w:val="18"/>
              </w:rPr>
              <w:t>D</w:t>
            </w:r>
            <w:r w:rsidR="007A61A8" w:rsidRPr="00A917B2">
              <w:rPr>
                <w:sz w:val="18"/>
                <w:szCs w:val="18"/>
              </w:rPr>
              <w:t xml:space="preserve">emocratic Republic of </w:t>
            </w:r>
            <w:r w:rsidR="0004017A" w:rsidRPr="00A917B2">
              <w:rPr>
                <w:sz w:val="18"/>
                <w:szCs w:val="18"/>
              </w:rPr>
              <w:t xml:space="preserve">the </w:t>
            </w:r>
            <w:r w:rsidR="007A61A8" w:rsidRPr="00A917B2">
              <w:rPr>
                <w:sz w:val="18"/>
                <w:szCs w:val="18"/>
              </w:rPr>
              <w:t>Congo (D</w:t>
            </w:r>
            <w:r w:rsidR="00CC689C" w:rsidRPr="00A917B2">
              <w:rPr>
                <w:sz w:val="18"/>
                <w:szCs w:val="18"/>
              </w:rPr>
              <w:t>RC</w:t>
            </w:r>
            <w:r w:rsidR="007A61A8" w:rsidRPr="00A917B2">
              <w:rPr>
                <w:sz w:val="18"/>
                <w:szCs w:val="18"/>
              </w:rPr>
              <w:t>)</w:t>
            </w:r>
            <w:r w:rsidR="00CC689C" w:rsidRPr="00A917B2">
              <w:rPr>
                <w:sz w:val="18"/>
                <w:szCs w:val="18"/>
              </w:rPr>
              <w:t>, Zambia and Namibia</w:t>
            </w:r>
            <w:r w:rsidR="0004017A" w:rsidRPr="00A917B2">
              <w:rPr>
                <w:sz w:val="18"/>
                <w:szCs w:val="18"/>
              </w:rPr>
              <w:t>,</w:t>
            </w:r>
            <w:r w:rsidR="00CC689C" w:rsidRPr="00A917B2">
              <w:rPr>
                <w:sz w:val="18"/>
                <w:szCs w:val="18"/>
              </w:rPr>
              <w:t xml:space="preserve"> to ensure the conservation and </w:t>
            </w:r>
            <w:r w:rsidR="00CC689C" w:rsidRPr="00A917B2">
              <w:rPr>
                <w:sz w:val="18"/>
                <w:szCs w:val="18"/>
                <w:lang w:val="en-GB"/>
              </w:rPr>
              <w:t>sustainable management</w:t>
            </w:r>
            <w:r w:rsidR="00CC689C" w:rsidRPr="00A917B2">
              <w:rPr>
                <w:sz w:val="18"/>
                <w:szCs w:val="18"/>
              </w:rPr>
              <w:t xml:space="preserve"> of </w:t>
            </w:r>
            <w:proofErr w:type="spellStart"/>
            <w:r w:rsidR="00141C20" w:rsidRPr="00A917B2">
              <w:rPr>
                <w:sz w:val="18"/>
                <w:szCs w:val="18"/>
              </w:rPr>
              <w:t>transboundary</w:t>
            </w:r>
            <w:proofErr w:type="spellEnd"/>
            <w:r w:rsidR="00141C20" w:rsidRPr="00A917B2">
              <w:rPr>
                <w:sz w:val="18"/>
                <w:szCs w:val="18"/>
              </w:rPr>
              <w:t xml:space="preserve"> areas </w:t>
            </w:r>
            <w:r w:rsidR="00CC689C" w:rsidRPr="00A917B2">
              <w:rPr>
                <w:sz w:val="18"/>
                <w:szCs w:val="18"/>
              </w:rPr>
              <w:t>and the prevention of IWT and poaching</w:t>
            </w:r>
            <w:r w:rsidR="00CC689C" w:rsidRPr="00A917B2">
              <w:rPr>
                <w:sz w:val="18"/>
                <w:szCs w:val="18"/>
                <w:lang w:val="en-GB"/>
              </w:rPr>
              <w:t>.</w:t>
            </w:r>
          </w:p>
          <w:p w14:paraId="2AFB4A3A" w14:textId="77777777" w:rsidR="00D97D86" w:rsidRPr="00A917B2" w:rsidRDefault="00D97D86" w:rsidP="00141C20">
            <w:pPr>
              <w:rPr>
                <w:sz w:val="18"/>
                <w:szCs w:val="18"/>
                <w:lang w:val="en-GB"/>
              </w:rPr>
            </w:pPr>
          </w:p>
          <w:p w14:paraId="055B67F8" w14:textId="41BE39E6" w:rsidR="00D97D86" w:rsidRPr="00A917B2" w:rsidRDefault="003E43A2" w:rsidP="00010C81">
            <w:pPr>
              <w:rPr>
                <w:sz w:val="18"/>
                <w:szCs w:val="18"/>
              </w:rPr>
            </w:pPr>
            <w:r>
              <w:rPr>
                <w:sz w:val="18"/>
                <w:szCs w:val="18"/>
              </w:rPr>
              <w:t>1.1.8</w:t>
            </w:r>
            <w:r w:rsidR="00D97D86" w:rsidRPr="00A917B2">
              <w:rPr>
                <w:sz w:val="18"/>
                <w:szCs w:val="18"/>
              </w:rPr>
              <w:t xml:space="preserve"> Wider public awareness of </w:t>
            </w:r>
            <w:r w:rsidR="00480354" w:rsidRPr="00A917B2">
              <w:rPr>
                <w:sz w:val="18"/>
                <w:szCs w:val="18"/>
              </w:rPr>
              <w:t>biodiversity</w:t>
            </w:r>
            <w:r w:rsidR="000127AE">
              <w:rPr>
                <w:sz w:val="18"/>
                <w:szCs w:val="18"/>
              </w:rPr>
              <w:t xml:space="preserve"> </w:t>
            </w:r>
            <w:r w:rsidR="00010C81" w:rsidRPr="00A917B2">
              <w:rPr>
                <w:sz w:val="18"/>
                <w:szCs w:val="18"/>
              </w:rPr>
              <w:t xml:space="preserve">and ecosystem </w:t>
            </w:r>
            <w:r w:rsidR="00D97D86" w:rsidRPr="00A917B2">
              <w:rPr>
                <w:sz w:val="18"/>
                <w:szCs w:val="18"/>
              </w:rPr>
              <w:t>conservation, HWC and wildlife crime is achieved through comprehensive multimedia outreach and education campaigns with national and international impact.</w:t>
            </w:r>
          </w:p>
        </w:tc>
        <w:tc>
          <w:tcPr>
            <w:tcW w:w="260" w:type="pct"/>
            <w:shd w:val="clear" w:color="auto" w:fill="FFFFFF"/>
          </w:tcPr>
          <w:p w14:paraId="1EB040DB" w14:textId="77777777" w:rsidR="00D21AF6" w:rsidRPr="00A917B2" w:rsidRDefault="005842BB" w:rsidP="00EE44B7">
            <w:pPr>
              <w:ind w:left="-108" w:right="-105"/>
              <w:jc w:val="center"/>
              <w:rPr>
                <w:sz w:val="18"/>
                <w:szCs w:val="18"/>
                <w:lang w:val="en-GB"/>
              </w:rPr>
            </w:pPr>
            <w:r w:rsidRPr="00A917B2">
              <w:rPr>
                <w:sz w:val="18"/>
                <w:szCs w:val="18"/>
                <w:lang w:val="en-GB"/>
              </w:rPr>
              <w:lastRenderedPageBreak/>
              <w:fldChar w:fldCharType="begin">
                <w:ffData>
                  <w:name w:val="B_TF_02"/>
                  <w:enabled/>
                  <w:calcOnExit w:val="0"/>
                  <w:ddList>
                    <w:listEntry w:val="GEFTF"/>
                    <w:listEntry w:val="(select)"/>
                    <w:listEntry w:val="LDCF"/>
                    <w:listEntry w:val="SCCF-A"/>
                    <w:listEntry w:val="SCCF-B"/>
                  </w:ddList>
                </w:ffData>
              </w:fldChar>
            </w:r>
            <w:bookmarkStart w:id="10" w:name="B_TF_02"/>
            <w:r w:rsidR="00D21AF6" w:rsidRPr="00A917B2">
              <w:rPr>
                <w:sz w:val="18"/>
                <w:szCs w:val="18"/>
                <w:lang w:val="en-GB"/>
              </w:rPr>
              <w:instrText xml:space="preserve"> FORMDROPDOWN </w:instrText>
            </w:r>
            <w:r w:rsidRPr="00A917B2">
              <w:rPr>
                <w:sz w:val="18"/>
                <w:szCs w:val="18"/>
                <w:lang w:val="en-GB"/>
              </w:rPr>
            </w:r>
            <w:r w:rsidRPr="00A917B2">
              <w:rPr>
                <w:sz w:val="18"/>
                <w:szCs w:val="18"/>
                <w:lang w:val="en-GB"/>
              </w:rPr>
              <w:fldChar w:fldCharType="end"/>
            </w:r>
            <w:bookmarkEnd w:id="10"/>
          </w:p>
        </w:tc>
        <w:tc>
          <w:tcPr>
            <w:tcW w:w="437" w:type="pct"/>
            <w:shd w:val="clear" w:color="auto" w:fill="FFFFFF"/>
          </w:tcPr>
          <w:p w14:paraId="6AB4C807" w14:textId="77777777" w:rsidR="00D21AF6" w:rsidRPr="00A917B2" w:rsidRDefault="00E97EEA" w:rsidP="00605E02">
            <w:pPr>
              <w:ind w:right="-109"/>
              <w:jc w:val="right"/>
              <w:rPr>
                <w:sz w:val="18"/>
                <w:szCs w:val="18"/>
                <w:lang w:val="en-GB"/>
              </w:rPr>
            </w:pPr>
            <w:r w:rsidRPr="00A917B2">
              <w:rPr>
                <w:sz w:val="18"/>
                <w:szCs w:val="18"/>
                <w:lang w:val="en-GB"/>
              </w:rPr>
              <w:t>800</w:t>
            </w:r>
            <w:r w:rsidR="00D81962" w:rsidRPr="00A917B2">
              <w:rPr>
                <w:sz w:val="18"/>
                <w:szCs w:val="18"/>
                <w:lang w:val="en-GB"/>
              </w:rPr>
              <w:t>,810</w:t>
            </w:r>
          </w:p>
        </w:tc>
        <w:tc>
          <w:tcPr>
            <w:tcW w:w="433" w:type="pct"/>
            <w:shd w:val="clear" w:color="auto" w:fill="FFFFFF"/>
          </w:tcPr>
          <w:p w14:paraId="346AB6C5" w14:textId="63F5E03E" w:rsidR="00D21AF6" w:rsidRPr="00A917B2" w:rsidRDefault="00302242" w:rsidP="0024452D">
            <w:pPr>
              <w:ind w:left="-108" w:right="-105"/>
              <w:jc w:val="right"/>
              <w:rPr>
                <w:sz w:val="18"/>
                <w:szCs w:val="18"/>
                <w:lang w:val="en-GB"/>
              </w:rPr>
            </w:pPr>
            <w:r w:rsidRPr="00A917B2">
              <w:rPr>
                <w:sz w:val="18"/>
                <w:szCs w:val="18"/>
                <w:lang w:val="en-GB"/>
              </w:rPr>
              <w:t>2</w:t>
            </w:r>
            <w:r w:rsidR="0004428A" w:rsidRPr="00A917B2">
              <w:rPr>
                <w:sz w:val="18"/>
                <w:szCs w:val="18"/>
                <w:lang w:val="en-GB"/>
              </w:rPr>
              <w:t>,202,00</w:t>
            </w:r>
            <w:r w:rsidR="00E0747F" w:rsidRPr="00A917B2">
              <w:rPr>
                <w:sz w:val="18"/>
                <w:szCs w:val="18"/>
                <w:lang w:val="en-GB"/>
              </w:rPr>
              <w:t>0</w:t>
            </w:r>
          </w:p>
        </w:tc>
      </w:tr>
      <w:tr w:rsidR="00EE44B7" w:rsidRPr="00A917B2" w14:paraId="5B55A413" w14:textId="77777777" w:rsidTr="003212A2">
        <w:tc>
          <w:tcPr>
            <w:tcW w:w="652" w:type="pct"/>
            <w:shd w:val="clear" w:color="auto" w:fill="FFFFFF"/>
          </w:tcPr>
          <w:p w14:paraId="7BFBA4E2" w14:textId="77777777" w:rsidR="00D21AF6" w:rsidRPr="00A917B2" w:rsidRDefault="00D21AF6" w:rsidP="00641A3C">
            <w:pPr>
              <w:widowControl w:val="0"/>
              <w:autoSpaceDE w:val="0"/>
              <w:autoSpaceDN w:val="0"/>
              <w:adjustRightInd w:val="0"/>
              <w:rPr>
                <w:bCs/>
                <w:sz w:val="18"/>
                <w:szCs w:val="18"/>
                <w:lang w:val="en-GB"/>
              </w:rPr>
            </w:pPr>
            <w:r w:rsidRPr="00A917B2">
              <w:rPr>
                <w:bCs/>
                <w:sz w:val="18"/>
                <w:szCs w:val="18"/>
                <w:lang w:val="en-GB"/>
              </w:rPr>
              <w:lastRenderedPageBreak/>
              <w:t>2. Strengthening the management effectiveness of t</w:t>
            </w:r>
            <w:r w:rsidR="007A61A8" w:rsidRPr="00A917B2">
              <w:rPr>
                <w:bCs/>
                <w:sz w:val="18"/>
                <w:szCs w:val="18"/>
                <w:lang w:val="en-GB"/>
              </w:rPr>
              <w:t>he existing national PA estate</w:t>
            </w:r>
          </w:p>
          <w:p w14:paraId="7FF170CD" w14:textId="77777777" w:rsidR="00D21AF6" w:rsidRPr="00A917B2" w:rsidRDefault="00D21AF6" w:rsidP="00641A3C">
            <w:pPr>
              <w:widowControl w:val="0"/>
              <w:autoSpaceDE w:val="0"/>
              <w:autoSpaceDN w:val="0"/>
              <w:adjustRightInd w:val="0"/>
              <w:rPr>
                <w:sz w:val="18"/>
                <w:szCs w:val="18"/>
                <w:lang w:val="en-GB"/>
              </w:rPr>
            </w:pPr>
          </w:p>
        </w:tc>
        <w:tc>
          <w:tcPr>
            <w:tcW w:w="218" w:type="pct"/>
            <w:shd w:val="clear" w:color="auto" w:fill="FFFFFF"/>
          </w:tcPr>
          <w:p w14:paraId="6C816EAB" w14:textId="77777777" w:rsidR="00D21AF6" w:rsidRPr="00A917B2" w:rsidRDefault="00986737" w:rsidP="00D6684F">
            <w:pPr>
              <w:ind w:left="-108" w:right="-105"/>
              <w:rPr>
                <w:color w:val="000000"/>
                <w:sz w:val="18"/>
                <w:szCs w:val="18"/>
                <w:lang w:val="en-GB"/>
              </w:rPr>
            </w:pPr>
            <w:r w:rsidRPr="00A917B2">
              <w:rPr>
                <w:color w:val="000000"/>
                <w:sz w:val="18"/>
                <w:szCs w:val="18"/>
                <w:lang w:val="en-GB"/>
              </w:rPr>
              <w:t>INV</w:t>
            </w:r>
          </w:p>
        </w:tc>
        <w:tc>
          <w:tcPr>
            <w:tcW w:w="1263" w:type="pct"/>
            <w:shd w:val="clear" w:color="auto" w:fill="FFFFFF"/>
          </w:tcPr>
          <w:p w14:paraId="3C7F7C40" w14:textId="15AC3DF4" w:rsidR="00D21AF6" w:rsidRPr="00A917B2" w:rsidRDefault="00D21AF6" w:rsidP="003C4C36">
            <w:pPr>
              <w:ind w:left="-18"/>
              <w:rPr>
                <w:i/>
                <w:sz w:val="18"/>
                <w:szCs w:val="18"/>
                <w:lang w:val="en-GB" w:eastAsia="ja-JP"/>
              </w:rPr>
            </w:pPr>
            <w:r w:rsidRPr="00A917B2">
              <w:rPr>
                <w:sz w:val="18"/>
                <w:szCs w:val="18"/>
                <w:lang w:val="en-GB" w:eastAsia="ja-JP"/>
              </w:rPr>
              <w:t xml:space="preserve">2.1. Improved management effectiveness of existing terrestrial PAs </w:t>
            </w:r>
            <w:r w:rsidR="00B964C7" w:rsidRPr="00A917B2">
              <w:rPr>
                <w:sz w:val="18"/>
                <w:szCs w:val="18"/>
                <w:lang w:val="en-GB" w:eastAsia="ja-JP"/>
              </w:rPr>
              <w:t>to reduce</w:t>
            </w:r>
            <w:r w:rsidRPr="00A917B2">
              <w:rPr>
                <w:sz w:val="18"/>
                <w:szCs w:val="18"/>
                <w:lang w:val="en-GB" w:eastAsia="ja-JP"/>
              </w:rPr>
              <w:t xml:space="preserve"> IWT and HWC, as indicated by: </w:t>
            </w:r>
            <w:proofErr w:type="spellStart"/>
            <w:r w:rsidRPr="00A917B2">
              <w:rPr>
                <w:i/>
                <w:sz w:val="18"/>
                <w:szCs w:val="18"/>
                <w:lang w:val="en-GB" w:eastAsia="ja-JP"/>
              </w:rPr>
              <w:t>i</w:t>
            </w:r>
            <w:proofErr w:type="spellEnd"/>
            <w:r w:rsidRPr="00A917B2">
              <w:rPr>
                <w:i/>
                <w:sz w:val="18"/>
                <w:szCs w:val="18"/>
                <w:lang w:val="en-GB" w:eastAsia="ja-JP"/>
              </w:rPr>
              <w:t xml:space="preserve">) </w:t>
            </w:r>
            <w:r w:rsidR="00B964C7" w:rsidRPr="00A917B2">
              <w:rPr>
                <w:i/>
                <w:sz w:val="18"/>
                <w:szCs w:val="18"/>
                <w:lang w:val="en-GB" w:eastAsia="ja-JP"/>
              </w:rPr>
              <w:t xml:space="preserve">the increased METT scores </w:t>
            </w:r>
            <w:r w:rsidR="00A97987" w:rsidRPr="00A917B2">
              <w:rPr>
                <w:i/>
                <w:sz w:val="18"/>
                <w:szCs w:val="18"/>
                <w:lang w:val="en-GB" w:eastAsia="ja-JP"/>
              </w:rPr>
              <w:t xml:space="preserve">for </w:t>
            </w:r>
            <w:r w:rsidR="00B379EE" w:rsidRPr="00A917B2">
              <w:rPr>
                <w:i/>
                <w:sz w:val="18"/>
                <w:szCs w:val="18"/>
                <w:lang w:val="en-GB" w:eastAsia="ja-JP"/>
              </w:rPr>
              <w:t>Angola’s 13 PAs</w:t>
            </w:r>
            <w:r w:rsidR="00611E1D" w:rsidRPr="00A917B2">
              <w:rPr>
                <w:i/>
                <w:sz w:val="18"/>
                <w:szCs w:val="18"/>
                <w:lang w:val="en-GB" w:eastAsia="ja-JP"/>
              </w:rPr>
              <w:t>;</w:t>
            </w:r>
            <w:r w:rsidR="00CB41CA" w:rsidRPr="00A917B2">
              <w:rPr>
                <w:i/>
                <w:sz w:val="18"/>
                <w:szCs w:val="18"/>
                <w:lang w:val="en-GB" w:eastAsia="ja-JP"/>
              </w:rPr>
              <w:t xml:space="preserve"> </w:t>
            </w:r>
            <w:r w:rsidRPr="00A917B2">
              <w:rPr>
                <w:i/>
                <w:sz w:val="18"/>
                <w:szCs w:val="18"/>
                <w:lang w:val="en-GB" w:eastAsia="ja-JP"/>
              </w:rPr>
              <w:t xml:space="preserve">ii) improved population status of key species </w:t>
            </w:r>
            <w:r w:rsidR="00A97987" w:rsidRPr="00A917B2">
              <w:rPr>
                <w:i/>
                <w:sz w:val="18"/>
                <w:szCs w:val="18"/>
                <w:lang w:val="en-GB" w:eastAsia="ja-JP"/>
              </w:rPr>
              <w:t>including</w:t>
            </w:r>
            <w:r w:rsidR="0000642D" w:rsidRPr="00A917B2">
              <w:rPr>
                <w:i/>
                <w:sz w:val="18"/>
                <w:szCs w:val="18"/>
                <w:lang w:val="en-GB" w:eastAsia="ja-JP"/>
              </w:rPr>
              <w:t xml:space="preserve"> elephant</w:t>
            </w:r>
            <w:r w:rsidR="00B379EE" w:rsidRPr="00A917B2">
              <w:rPr>
                <w:i/>
                <w:sz w:val="18"/>
                <w:szCs w:val="18"/>
                <w:lang w:val="en-GB" w:eastAsia="ja-JP"/>
              </w:rPr>
              <w:t>,</w:t>
            </w:r>
            <w:r w:rsidR="00EF5CD0" w:rsidRPr="00A917B2">
              <w:rPr>
                <w:i/>
                <w:sz w:val="18"/>
                <w:szCs w:val="18"/>
                <w:lang w:val="en-GB" w:eastAsia="ja-JP"/>
              </w:rPr>
              <w:t xml:space="preserve"> </w:t>
            </w:r>
            <w:r w:rsidR="0000642D" w:rsidRPr="00A917B2">
              <w:rPr>
                <w:i/>
                <w:sz w:val="18"/>
                <w:szCs w:val="18"/>
                <w:lang w:val="en-GB" w:eastAsia="ja-JP"/>
              </w:rPr>
              <w:t>rhino</w:t>
            </w:r>
            <w:r w:rsidR="00B379EE" w:rsidRPr="00A917B2">
              <w:rPr>
                <w:i/>
                <w:sz w:val="18"/>
                <w:szCs w:val="18"/>
                <w:lang w:val="en-GB" w:eastAsia="ja-JP"/>
              </w:rPr>
              <w:t>, gorilla</w:t>
            </w:r>
            <w:r w:rsidR="00EF5CD0" w:rsidRPr="00A917B2">
              <w:rPr>
                <w:i/>
                <w:sz w:val="18"/>
                <w:szCs w:val="18"/>
                <w:lang w:val="en-GB" w:eastAsia="ja-JP"/>
              </w:rPr>
              <w:t xml:space="preserve"> </w:t>
            </w:r>
            <w:r w:rsidR="00B379EE" w:rsidRPr="00A917B2">
              <w:rPr>
                <w:i/>
                <w:sz w:val="18"/>
                <w:szCs w:val="18"/>
                <w:lang w:val="en-GB" w:eastAsia="ja-JP"/>
              </w:rPr>
              <w:t>and giant sable</w:t>
            </w:r>
            <w:r w:rsidR="00334FA8" w:rsidRPr="00A917B2">
              <w:rPr>
                <w:i/>
                <w:sz w:val="18"/>
                <w:szCs w:val="18"/>
                <w:lang w:val="en-GB" w:eastAsia="ja-JP"/>
              </w:rPr>
              <w:t>;</w:t>
            </w:r>
            <w:r w:rsidR="00CB41CA" w:rsidRPr="00A917B2">
              <w:rPr>
                <w:i/>
                <w:sz w:val="18"/>
                <w:szCs w:val="18"/>
                <w:lang w:val="en-GB" w:eastAsia="ja-JP"/>
              </w:rPr>
              <w:t xml:space="preserve"> </w:t>
            </w:r>
            <w:r w:rsidR="00611E1D" w:rsidRPr="00A917B2">
              <w:rPr>
                <w:i/>
                <w:sz w:val="18"/>
                <w:szCs w:val="18"/>
                <w:lang w:val="en-GB" w:eastAsia="ja-JP"/>
              </w:rPr>
              <w:t>iii)</w:t>
            </w:r>
            <w:r w:rsidR="00334FA8" w:rsidRPr="00A917B2">
              <w:rPr>
                <w:i/>
                <w:sz w:val="18"/>
                <w:szCs w:val="18"/>
                <w:lang w:val="en-GB" w:eastAsia="ja-JP"/>
              </w:rPr>
              <w:t xml:space="preserve"> numbers of PA staff trained in relation to IWT and HWC management; and iv)</w:t>
            </w:r>
            <w:r w:rsidR="00611E1D" w:rsidRPr="00A917B2">
              <w:rPr>
                <w:i/>
                <w:sz w:val="18"/>
                <w:szCs w:val="18"/>
                <w:lang w:val="en-GB" w:eastAsia="ja-JP"/>
              </w:rPr>
              <w:t xml:space="preserve"> creation </w:t>
            </w:r>
            <w:r w:rsidR="00334FA8" w:rsidRPr="00A917B2">
              <w:rPr>
                <w:i/>
                <w:sz w:val="18"/>
                <w:szCs w:val="18"/>
                <w:lang w:val="en-GB" w:eastAsia="ja-JP"/>
              </w:rPr>
              <w:t xml:space="preserve">and implementation </w:t>
            </w:r>
            <w:r w:rsidR="00611E1D" w:rsidRPr="00A917B2">
              <w:rPr>
                <w:i/>
                <w:sz w:val="18"/>
                <w:szCs w:val="18"/>
                <w:lang w:val="en-GB" w:eastAsia="ja-JP"/>
              </w:rPr>
              <w:t>of a community-led IWT monitoring network.</w:t>
            </w:r>
          </w:p>
          <w:p w14:paraId="01CE6CE9" w14:textId="77777777" w:rsidR="00F876F7" w:rsidRPr="00A917B2" w:rsidRDefault="00F876F7" w:rsidP="003C4C36">
            <w:pPr>
              <w:ind w:left="-18"/>
              <w:rPr>
                <w:sz w:val="18"/>
                <w:szCs w:val="18"/>
                <w:lang w:val="en-GB" w:eastAsia="ja-JP"/>
              </w:rPr>
            </w:pPr>
          </w:p>
          <w:p w14:paraId="6734C8F6" w14:textId="77777777" w:rsidR="00F876F7" w:rsidRPr="00A917B2" w:rsidRDefault="00F876F7" w:rsidP="003C4C36">
            <w:pPr>
              <w:ind w:left="-18"/>
              <w:rPr>
                <w:sz w:val="18"/>
                <w:szCs w:val="18"/>
                <w:lang w:val="en-GB" w:eastAsia="ja-JP"/>
              </w:rPr>
            </w:pPr>
            <w:r w:rsidRPr="00A917B2">
              <w:rPr>
                <w:i/>
                <w:sz w:val="18"/>
                <w:szCs w:val="18"/>
                <w:lang w:val="en-GB"/>
              </w:rPr>
              <w:t>Indicators will be confirmed and baseline and targets will be determined during the PPG.</w:t>
            </w:r>
          </w:p>
        </w:tc>
        <w:tc>
          <w:tcPr>
            <w:tcW w:w="1737" w:type="pct"/>
            <w:shd w:val="clear" w:color="auto" w:fill="FFFFFF"/>
          </w:tcPr>
          <w:p w14:paraId="6F0E668D" w14:textId="77777777" w:rsidR="001B0323" w:rsidRPr="00A917B2" w:rsidRDefault="001B0323" w:rsidP="001B0323">
            <w:pPr>
              <w:pStyle w:val="GEFFieldtoFillout"/>
              <w:ind w:left="-18"/>
              <w:rPr>
                <w:sz w:val="18"/>
                <w:szCs w:val="18"/>
                <w:lang w:val="en-GB"/>
              </w:rPr>
            </w:pPr>
            <w:r w:rsidRPr="00A917B2">
              <w:rPr>
                <w:sz w:val="18"/>
                <w:szCs w:val="18"/>
              </w:rPr>
              <w:t xml:space="preserve">2.1.1 </w:t>
            </w:r>
            <w:r w:rsidRPr="00A917B2">
              <w:rPr>
                <w:sz w:val="18"/>
                <w:szCs w:val="18"/>
                <w:lang w:val="en-GB"/>
              </w:rPr>
              <w:t xml:space="preserve">The </w:t>
            </w:r>
            <w:r w:rsidRPr="00A917B2">
              <w:rPr>
                <w:i/>
                <w:sz w:val="18"/>
                <w:szCs w:val="18"/>
                <w:lang w:val="en-GB"/>
              </w:rPr>
              <w:t>31</w:t>
            </w:r>
            <w:r w:rsidRPr="00A917B2">
              <w:rPr>
                <w:i/>
                <w:sz w:val="18"/>
                <w:szCs w:val="18"/>
                <w:vertAlign w:val="superscript"/>
                <w:lang w:val="en-GB"/>
              </w:rPr>
              <w:t>st</w:t>
            </w:r>
            <w:r w:rsidRPr="00A917B2">
              <w:rPr>
                <w:i/>
                <w:sz w:val="18"/>
                <w:szCs w:val="18"/>
                <w:lang w:val="en-GB"/>
              </w:rPr>
              <w:t xml:space="preserve"> of January Wildlife School</w:t>
            </w:r>
            <w:r w:rsidRPr="00A917B2">
              <w:rPr>
                <w:sz w:val="18"/>
                <w:szCs w:val="18"/>
                <w:lang w:val="en-GB"/>
              </w:rPr>
              <w:t xml:space="preserve"> in </w:t>
            </w:r>
            <w:proofErr w:type="spellStart"/>
            <w:r w:rsidRPr="00A917B2">
              <w:rPr>
                <w:sz w:val="18"/>
                <w:szCs w:val="18"/>
                <w:lang w:val="en-GB"/>
              </w:rPr>
              <w:t>Menongue</w:t>
            </w:r>
            <w:proofErr w:type="spellEnd"/>
            <w:r w:rsidRPr="00A917B2">
              <w:rPr>
                <w:sz w:val="18"/>
                <w:szCs w:val="18"/>
                <w:lang w:val="en-GB"/>
              </w:rPr>
              <w:t xml:space="preserve"> (</w:t>
            </w:r>
            <w:proofErr w:type="spellStart"/>
            <w:r w:rsidRPr="00A917B2">
              <w:rPr>
                <w:sz w:val="18"/>
                <w:szCs w:val="18"/>
                <w:lang w:val="en-GB"/>
              </w:rPr>
              <w:t>Cuando-Cubango</w:t>
            </w:r>
            <w:proofErr w:type="spellEnd"/>
            <w:r w:rsidRPr="00A917B2">
              <w:rPr>
                <w:sz w:val="18"/>
                <w:szCs w:val="18"/>
                <w:lang w:val="en-GB"/>
              </w:rPr>
              <w:t>) is upgraded to become a ‘Centre of Excellence for Wildlife Management’ and serve as a national and regional facility for state-of-the-art ranger training on effective PA management and strategies for reducing IWT, poaching and HWC.</w:t>
            </w:r>
          </w:p>
          <w:p w14:paraId="16811042" w14:textId="77777777" w:rsidR="001B0323" w:rsidRPr="00A917B2" w:rsidRDefault="001B0323" w:rsidP="001B0323">
            <w:pPr>
              <w:pStyle w:val="GEFFieldtoFillout"/>
              <w:ind w:left="-18"/>
              <w:rPr>
                <w:sz w:val="18"/>
                <w:szCs w:val="18"/>
                <w:lang w:val="en-GB"/>
              </w:rPr>
            </w:pPr>
          </w:p>
          <w:p w14:paraId="70597024" w14:textId="35CBC71E" w:rsidR="00D21AF6" w:rsidRPr="00A917B2" w:rsidRDefault="00B3126B" w:rsidP="007B626D">
            <w:pPr>
              <w:pStyle w:val="GEFFieldtoFillout"/>
              <w:ind w:left="-18"/>
              <w:rPr>
                <w:sz w:val="18"/>
                <w:szCs w:val="18"/>
                <w:lang w:val="en-GB" w:eastAsia="ja-JP"/>
              </w:rPr>
            </w:pPr>
            <w:r w:rsidRPr="00A168FB">
              <w:rPr>
                <w:sz w:val="18"/>
                <w:szCs w:val="18"/>
                <w:highlight w:val="yellow"/>
                <w:lang w:val="en-GB"/>
              </w:rPr>
              <w:t>2.1.</w:t>
            </w:r>
            <w:r w:rsidR="001B0323" w:rsidRPr="00A168FB">
              <w:rPr>
                <w:sz w:val="18"/>
                <w:szCs w:val="18"/>
                <w:highlight w:val="yellow"/>
                <w:lang w:val="en-GB"/>
              </w:rPr>
              <w:t>2</w:t>
            </w:r>
            <w:r w:rsidR="00FD5CE9" w:rsidRPr="00A168FB">
              <w:rPr>
                <w:sz w:val="18"/>
                <w:szCs w:val="18"/>
                <w:highlight w:val="yellow"/>
                <w:lang w:val="en-GB"/>
              </w:rPr>
              <w:t xml:space="preserve"> </w:t>
            </w:r>
            <w:r w:rsidR="007B626D" w:rsidRPr="00A168FB">
              <w:rPr>
                <w:sz w:val="18"/>
                <w:szCs w:val="18"/>
                <w:highlight w:val="yellow"/>
                <w:lang w:val="en-GB" w:eastAsia="ja-JP"/>
              </w:rPr>
              <w:t>PA</w:t>
            </w:r>
            <w:r w:rsidR="004266AD" w:rsidRPr="00A168FB">
              <w:rPr>
                <w:sz w:val="18"/>
                <w:szCs w:val="18"/>
                <w:highlight w:val="yellow"/>
                <w:lang w:val="en-GB" w:eastAsia="ja-JP"/>
              </w:rPr>
              <w:t xml:space="preserve"> management</w:t>
            </w:r>
            <w:r w:rsidR="00CB41CA" w:rsidRPr="00A168FB">
              <w:rPr>
                <w:sz w:val="18"/>
                <w:szCs w:val="18"/>
                <w:highlight w:val="yellow"/>
                <w:lang w:val="en-GB" w:eastAsia="ja-JP"/>
              </w:rPr>
              <w:t xml:space="preserve"> </w:t>
            </w:r>
            <w:r w:rsidR="00D21AF6" w:rsidRPr="00A168FB">
              <w:rPr>
                <w:sz w:val="18"/>
                <w:szCs w:val="18"/>
                <w:highlight w:val="yellow"/>
                <w:lang w:val="en-GB" w:eastAsia="ja-JP"/>
              </w:rPr>
              <w:t xml:space="preserve">plans </w:t>
            </w:r>
            <w:r w:rsidR="000127AE" w:rsidRPr="00A168FB">
              <w:rPr>
                <w:sz w:val="18"/>
                <w:szCs w:val="18"/>
                <w:highlight w:val="yellow"/>
                <w:lang w:val="en-GB" w:eastAsia="ja-JP"/>
              </w:rPr>
              <w:t xml:space="preserve">for </w:t>
            </w:r>
            <w:proofErr w:type="spellStart"/>
            <w:r w:rsidR="000127AE" w:rsidRPr="00A168FB">
              <w:rPr>
                <w:sz w:val="18"/>
                <w:szCs w:val="18"/>
                <w:highlight w:val="yellow"/>
                <w:lang w:val="en-GB" w:eastAsia="ja-JP"/>
              </w:rPr>
              <w:t>Maiombe</w:t>
            </w:r>
            <w:proofErr w:type="spellEnd"/>
            <w:r w:rsidR="000127AE" w:rsidRPr="00A168FB">
              <w:rPr>
                <w:sz w:val="18"/>
                <w:szCs w:val="18"/>
                <w:highlight w:val="yellow"/>
                <w:lang w:val="en-GB" w:eastAsia="ja-JP"/>
              </w:rPr>
              <w:t xml:space="preserve">, </w:t>
            </w:r>
            <w:proofErr w:type="spellStart"/>
            <w:r w:rsidR="000127AE" w:rsidRPr="00A168FB">
              <w:rPr>
                <w:sz w:val="18"/>
                <w:szCs w:val="18"/>
                <w:highlight w:val="yellow"/>
                <w:lang w:val="en-GB" w:eastAsia="ja-JP"/>
              </w:rPr>
              <w:t>Cameia</w:t>
            </w:r>
            <w:proofErr w:type="spellEnd"/>
            <w:r w:rsidR="000127AE" w:rsidRPr="00A168FB">
              <w:rPr>
                <w:sz w:val="18"/>
                <w:szCs w:val="18"/>
                <w:highlight w:val="yellow"/>
                <w:lang w:val="en-GB" w:eastAsia="ja-JP"/>
              </w:rPr>
              <w:t xml:space="preserve">, </w:t>
            </w:r>
            <w:proofErr w:type="spellStart"/>
            <w:r w:rsidR="000127AE" w:rsidRPr="00A168FB">
              <w:rPr>
                <w:sz w:val="18"/>
                <w:szCs w:val="18"/>
                <w:highlight w:val="yellow"/>
                <w:lang w:val="en-GB" w:eastAsia="ja-JP"/>
              </w:rPr>
              <w:t>Mupa</w:t>
            </w:r>
            <w:proofErr w:type="spellEnd"/>
            <w:r w:rsidR="000127AE" w:rsidRPr="00A168FB">
              <w:rPr>
                <w:sz w:val="18"/>
                <w:szCs w:val="18"/>
                <w:highlight w:val="yellow"/>
                <w:lang w:val="en-GB" w:eastAsia="ja-JP"/>
              </w:rPr>
              <w:t xml:space="preserve"> and </w:t>
            </w:r>
            <w:proofErr w:type="spellStart"/>
            <w:r w:rsidR="000127AE" w:rsidRPr="00A168FB">
              <w:rPr>
                <w:sz w:val="18"/>
                <w:szCs w:val="18"/>
                <w:highlight w:val="yellow"/>
                <w:lang w:val="en-GB" w:eastAsia="ja-JP"/>
              </w:rPr>
              <w:t>Luando</w:t>
            </w:r>
            <w:proofErr w:type="spellEnd"/>
            <w:r w:rsidR="000127AE" w:rsidRPr="00A168FB">
              <w:rPr>
                <w:sz w:val="18"/>
                <w:szCs w:val="18"/>
                <w:highlight w:val="yellow"/>
                <w:lang w:val="en-GB" w:eastAsia="ja-JP"/>
              </w:rPr>
              <w:t xml:space="preserve"> </w:t>
            </w:r>
            <w:r w:rsidR="004266AD" w:rsidRPr="00A168FB">
              <w:rPr>
                <w:sz w:val="18"/>
                <w:szCs w:val="18"/>
                <w:highlight w:val="yellow"/>
                <w:lang w:val="en-GB" w:eastAsia="ja-JP"/>
              </w:rPr>
              <w:t xml:space="preserve">are </w:t>
            </w:r>
            <w:r w:rsidR="00A87F39" w:rsidRPr="00A168FB">
              <w:rPr>
                <w:sz w:val="18"/>
                <w:szCs w:val="18"/>
                <w:highlight w:val="yellow"/>
                <w:lang w:val="en-GB" w:eastAsia="ja-JP"/>
              </w:rPr>
              <w:t>updated</w:t>
            </w:r>
            <w:r w:rsidR="00CB41CA" w:rsidRPr="00A168FB">
              <w:rPr>
                <w:sz w:val="18"/>
                <w:szCs w:val="18"/>
                <w:highlight w:val="yellow"/>
                <w:lang w:val="en-GB" w:eastAsia="ja-JP"/>
              </w:rPr>
              <w:t xml:space="preserve"> </w:t>
            </w:r>
            <w:r w:rsidR="00A87F39" w:rsidRPr="00A168FB">
              <w:rPr>
                <w:sz w:val="18"/>
                <w:szCs w:val="18"/>
                <w:highlight w:val="yellow"/>
                <w:lang w:val="en-GB" w:eastAsia="ja-JP"/>
              </w:rPr>
              <w:t>with focus</w:t>
            </w:r>
            <w:r w:rsidR="006829BB" w:rsidRPr="00A168FB">
              <w:rPr>
                <w:sz w:val="18"/>
                <w:szCs w:val="18"/>
                <w:highlight w:val="yellow"/>
                <w:lang w:val="en-GB" w:eastAsia="ja-JP"/>
              </w:rPr>
              <w:t xml:space="preserve"> on a) priority actions to reduce IWT and HWC,</w:t>
            </w:r>
            <w:r w:rsidR="00E55CED" w:rsidRPr="00A168FB">
              <w:rPr>
                <w:sz w:val="18"/>
                <w:szCs w:val="18"/>
                <w:highlight w:val="yellow"/>
                <w:lang w:val="en-GB" w:eastAsia="ja-JP"/>
              </w:rPr>
              <w:t xml:space="preserve"> and </w:t>
            </w:r>
            <w:r w:rsidR="006829BB" w:rsidRPr="00A168FB">
              <w:rPr>
                <w:sz w:val="18"/>
                <w:szCs w:val="18"/>
                <w:highlight w:val="yellow"/>
                <w:lang w:val="en-GB" w:eastAsia="ja-JP"/>
              </w:rPr>
              <w:t>b) delineating</w:t>
            </w:r>
            <w:r w:rsidR="00CB41CA" w:rsidRPr="00A168FB">
              <w:rPr>
                <w:sz w:val="18"/>
                <w:szCs w:val="18"/>
                <w:highlight w:val="yellow"/>
                <w:lang w:val="en-GB" w:eastAsia="ja-JP"/>
              </w:rPr>
              <w:t xml:space="preserve"> </w:t>
            </w:r>
            <w:r w:rsidRPr="00A168FB">
              <w:rPr>
                <w:sz w:val="18"/>
                <w:szCs w:val="18"/>
                <w:highlight w:val="yellow"/>
                <w:lang w:val="en-GB" w:eastAsia="ja-JP"/>
              </w:rPr>
              <w:t>the</w:t>
            </w:r>
            <w:r w:rsidR="00D21AF6" w:rsidRPr="00A168FB">
              <w:rPr>
                <w:sz w:val="18"/>
                <w:szCs w:val="18"/>
                <w:highlight w:val="yellow"/>
                <w:lang w:val="en-GB" w:eastAsia="ja-JP"/>
              </w:rPr>
              <w:t xml:space="preserve"> r</w:t>
            </w:r>
            <w:r w:rsidRPr="00A168FB">
              <w:rPr>
                <w:sz w:val="18"/>
                <w:szCs w:val="18"/>
                <w:highlight w:val="yellow"/>
                <w:lang w:val="en-GB" w:eastAsia="ja-JP"/>
              </w:rPr>
              <w:t xml:space="preserve">oles and responsibilities of </w:t>
            </w:r>
            <w:r w:rsidR="006829BB" w:rsidRPr="00A168FB">
              <w:rPr>
                <w:sz w:val="18"/>
                <w:szCs w:val="18"/>
                <w:highlight w:val="yellow"/>
                <w:lang w:val="en-GB" w:eastAsia="ja-JP"/>
              </w:rPr>
              <w:t xml:space="preserve">the </w:t>
            </w:r>
            <w:r w:rsidRPr="00A168FB">
              <w:rPr>
                <w:sz w:val="18"/>
                <w:szCs w:val="18"/>
                <w:highlight w:val="yellow"/>
                <w:lang w:val="en-GB" w:eastAsia="ja-JP"/>
              </w:rPr>
              <w:t>WCU</w:t>
            </w:r>
            <w:r w:rsidR="00D21AF6" w:rsidRPr="00A168FB">
              <w:rPr>
                <w:sz w:val="18"/>
                <w:szCs w:val="18"/>
                <w:highlight w:val="yellow"/>
                <w:lang w:val="en-GB" w:eastAsia="ja-JP"/>
              </w:rPr>
              <w:t>s in and around PAs.</w:t>
            </w:r>
          </w:p>
          <w:p w14:paraId="32300FD0" w14:textId="77777777" w:rsidR="00D21AF6" w:rsidRPr="00A917B2" w:rsidRDefault="00D21AF6" w:rsidP="00641A3C">
            <w:pPr>
              <w:pStyle w:val="GEFFieldtoFillout"/>
              <w:ind w:left="-18"/>
              <w:rPr>
                <w:sz w:val="18"/>
                <w:szCs w:val="18"/>
                <w:lang w:val="en-GB" w:eastAsia="ja-JP"/>
              </w:rPr>
            </w:pPr>
          </w:p>
          <w:p w14:paraId="78DB666A" w14:textId="0E8D6A96" w:rsidR="00DE0156" w:rsidRPr="00A917B2" w:rsidRDefault="00B3126B" w:rsidP="00DE0156">
            <w:pPr>
              <w:pStyle w:val="GEFFieldtoFillout"/>
              <w:ind w:left="-18"/>
              <w:rPr>
                <w:sz w:val="18"/>
                <w:szCs w:val="18"/>
                <w:lang w:val="en-GB"/>
              </w:rPr>
            </w:pPr>
            <w:r w:rsidRPr="00A168FB">
              <w:rPr>
                <w:sz w:val="18"/>
                <w:szCs w:val="18"/>
                <w:highlight w:val="yellow"/>
                <w:lang w:val="en-GB" w:eastAsia="ja-JP"/>
              </w:rPr>
              <w:t>2.1.</w:t>
            </w:r>
            <w:r w:rsidR="001B0323" w:rsidRPr="00A168FB">
              <w:rPr>
                <w:sz w:val="18"/>
                <w:szCs w:val="18"/>
                <w:highlight w:val="yellow"/>
                <w:lang w:val="en-GB" w:eastAsia="ja-JP"/>
              </w:rPr>
              <w:t>3</w:t>
            </w:r>
            <w:r w:rsidR="00FD5CE9" w:rsidRPr="00A168FB">
              <w:rPr>
                <w:sz w:val="18"/>
                <w:szCs w:val="18"/>
                <w:highlight w:val="yellow"/>
                <w:lang w:val="en-GB" w:eastAsia="ja-JP"/>
              </w:rPr>
              <w:t xml:space="preserve"> </w:t>
            </w:r>
            <w:r w:rsidR="00A87F39" w:rsidRPr="00A168FB">
              <w:rPr>
                <w:sz w:val="18"/>
                <w:szCs w:val="18"/>
                <w:highlight w:val="yellow"/>
                <w:lang w:val="en-GB"/>
              </w:rPr>
              <w:t>C</w:t>
            </w:r>
            <w:r w:rsidR="004266AD" w:rsidRPr="00A168FB">
              <w:rPr>
                <w:sz w:val="18"/>
                <w:szCs w:val="18"/>
                <w:highlight w:val="yellow"/>
                <w:lang w:val="en-GB"/>
              </w:rPr>
              <w:t>ritical conservation and IWT sites</w:t>
            </w:r>
            <w:r w:rsidR="00A87F39" w:rsidRPr="00A168FB">
              <w:rPr>
                <w:sz w:val="18"/>
                <w:szCs w:val="18"/>
                <w:highlight w:val="yellow"/>
                <w:lang w:val="en-GB"/>
              </w:rPr>
              <w:t xml:space="preserve"> are identified</w:t>
            </w:r>
            <w:r w:rsidR="004266AD" w:rsidRPr="00A168FB">
              <w:rPr>
                <w:sz w:val="18"/>
                <w:szCs w:val="18"/>
                <w:highlight w:val="yellow"/>
                <w:lang w:val="en-GB"/>
              </w:rPr>
              <w:t xml:space="preserve">, population and ecosystem status baselines </w:t>
            </w:r>
            <w:r w:rsidR="00A87F39" w:rsidRPr="00A168FB">
              <w:rPr>
                <w:sz w:val="18"/>
                <w:szCs w:val="18"/>
                <w:highlight w:val="yellow"/>
                <w:lang w:val="en-GB"/>
              </w:rPr>
              <w:t xml:space="preserve">established </w:t>
            </w:r>
            <w:r w:rsidR="004266AD" w:rsidRPr="00A168FB">
              <w:rPr>
                <w:sz w:val="18"/>
                <w:szCs w:val="18"/>
                <w:highlight w:val="yellow"/>
                <w:lang w:val="en-GB"/>
              </w:rPr>
              <w:t xml:space="preserve">and threat/risk assessments (including IWT) </w:t>
            </w:r>
            <w:r w:rsidR="00A87F39" w:rsidRPr="00A168FB">
              <w:rPr>
                <w:sz w:val="18"/>
                <w:szCs w:val="18"/>
                <w:highlight w:val="yellow"/>
                <w:lang w:val="en-GB"/>
              </w:rPr>
              <w:t xml:space="preserve">updated </w:t>
            </w:r>
            <w:r w:rsidR="004266AD" w:rsidRPr="00A168FB">
              <w:rPr>
                <w:sz w:val="18"/>
                <w:szCs w:val="18"/>
                <w:highlight w:val="yellow"/>
                <w:lang w:val="en-GB"/>
              </w:rPr>
              <w:t xml:space="preserve">in </w:t>
            </w:r>
            <w:r w:rsidR="00A87F39" w:rsidRPr="00A168FB">
              <w:rPr>
                <w:sz w:val="18"/>
                <w:szCs w:val="18"/>
                <w:highlight w:val="yellow"/>
                <w:lang w:val="en-GB"/>
              </w:rPr>
              <w:t>select</w:t>
            </w:r>
            <w:r w:rsidR="00EF5CD0" w:rsidRPr="00A168FB">
              <w:rPr>
                <w:sz w:val="18"/>
                <w:szCs w:val="18"/>
                <w:highlight w:val="yellow"/>
                <w:lang w:val="en-GB"/>
              </w:rPr>
              <w:t xml:space="preserve"> </w:t>
            </w:r>
            <w:r w:rsidR="004266AD" w:rsidRPr="00A168FB">
              <w:rPr>
                <w:sz w:val="18"/>
                <w:szCs w:val="18"/>
                <w:highlight w:val="yellow"/>
                <w:lang w:val="en-GB"/>
              </w:rPr>
              <w:t xml:space="preserve">PAs as </w:t>
            </w:r>
            <w:r w:rsidR="00A168FB" w:rsidRPr="00A168FB">
              <w:rPr>
                <w:sz w:val="18"/>
                <w:szCs w:val="18"/>
                <w:highlight w:val="yellow"/>
                <w:lang w:val="en-GB"/>
              </w:rPr>
              <w:t>a basis for management planning</w:t>
            </w:r>
            <w:r w:rsidR="004266AD" w:rsidRPr="00A168FB">
              <w:rPr>
                <w:sz w:val="18"/>
                <w:szCs w:val="18"/>
                <w:highlight w:val="yellow"/>
                <w:lang w:val="en-GB"/>
              </w:rPr>
              <w:t>.</w:t>
            </w:r>
          </w:p>
          <w:p w14:paraId="13F4F822" w14:textId="77777777" w:rsidR="00DE0156" w:rsidRPr="00A917B2" w:rsidRDefault="00DE0156" w:rsidP="00DE0156">
            <w:pPr>
              <w:pStyle w:val="GEFFieldtoFillout"/>
              <w:ind w:left="-18"/>
              <w:rPr>
                <w:sz w:val="18"/>
                <w:szCs w:val="18"/>
                <w:lang w:val="en-GB"/>
              </w:rPr>
            </w:pPr>
          </w:p>
          <w:p w14:paraId="37DFDB23" w14:textId="73283AB8" w:rsidR="00DE0156" w:rsidRPr="00A917B2" w:rsidRDefault="00DE0156" w:rsidP="00DE0156">
            <w:pPr>
              <w:pStyle w:val="GEFFieldtoFillout"/>
              <w:ind w:left="-18"/>
              <w:rPr>
                <w:sz w:val="18"/>
                <w:szCs w:val="18"/>
                <w:lang w:val="en-GB"/>
              </w:rPr>
            </w:pPr>
            <w:r w:rsidRPr="00A917B2">
              <w:rPr>
                <w:sz w:val="18"/>
                <w:szCs w:val="18"/>
                <w:lang w:val="en-GB"/>
              </w:rPr>
              <w:t>2.1.</w:t>
            </w:r>
            <w:r w:rsidR="001B0323" w:rsidRPr="00A917B2">
              <w:rPr>
                <w:sz w:val="18"/>
                <w:szCs w:val="18"/>
                <w:lang w:val="en-GB"/>
              </w:rPr>
              <w:t>4</w:t>
            </w:r>
            <w:r w:rsidR="00FD5CE9" w:rsidRPr="00A917B2">
              <w:rPr>
                <w:sz w:val="18"/>
                <w:szCs w:val="18"/>
                <w:lang w:val="en-GB"/>
              </w:rPr>
              <w:t xml:space="preserve"> </w:t>
            </w:r>
            <w:r w:rsidRPr="00A917B2">
              <w:rPr>
                <w:sz w:val="18"/>
                <w:szCs w:val="18"/>
                <w:lang w:val="en-GB"/>
              </w:rPr>
              <w:t xml:space="preserve">Targeted human-wildlife conflict analysis in select PAs </w:t>
            </w:r>
            <w:r w:rsidR="001B5FBD" w:rsidRPr="00A168FB">
              <w:rPr>
                <w:sz w:val="18"/>
                <w:szCs w:val="18"/>
                <w:highlight w:val="yellow"/>
                <w:lang w:val="en-GB"/>
              </w:rPr>
              <w:t>(</w:t>
            </w:r>
            <w:proofErr w:type="spellStart"/>
            <w:r w:rsidR="001B5FBD" w:rsidRPr="00A168FB">
              <w:rPr>
                <w:sz w:val="18"/>
                <w:szCs w:val="18"/>
                <w:highlight w:val="yellow"/>
                <w:lang w:val="en-GB"/>
              </w:rPr>
              <w:t>Maiombe</w:t>
            </w:r>
            <w:proofErr w:type="spellEnd"/>
            <w:r w:rsidR="001B5FBD" w:rsidRPr="00A168FB">
              <w:rPr>
                <w:sz w:val="18"/>
                <w:szCs w:val="18"/>
                <w:highlight w:val="yellow"/>
                <w:lang w:val="en-GB"/>
              </w:rPr>
              <w:t xml:space="preserve">, </w:t>
            </w:r>
            <w:proofErr w:type="spellStart"/>
            <w:r w:rsidR="001B5FBD" w:rsidRPr="00A168FB">
              <w:rPr>
                <w:sz w:val="18"/>
                <w:szCs w:val="18"/>
                <w:highlight w:val="yellow"/>
                <w:lang w:val="en-GB"/>
              </w:rPr>
              <w:t>Cameia</w:t>
            </w:r>
            <w:proofErr w:type="spellEnd"/>
            <w:r w:rsidR="001B5FBD" w:rsidRPr="00A168FB">
              <w:rPr>
                <w:sz w:val="18"/>
                <w:szCs w:val="18"/>
                <w:highlight w:val="yellow"/>
                <w:lang w:val="en-GB"/>
              </w:rPr>
              <w:t xml:space="preserve">, </w:t>
            </w:r>
            <w:proofErr w:type="spellStart"/>
            <w:r w:rsidR="001B5FBD" w:rsidRPr="00A168FB">
              <w:rPr>
                <w:sz w:val="18"/>
                <w:szCs w:val="18"/>
                <w:highlight w:val="yellow"/>
                <w:lang w:val="en-GB"/>
              </w:rPr>
              <w:t>Mupa</w:t>
            </w:r>
            <w:proofErr w:type="spellEnd"/>
            <w:r w:rsidR="001B5FBD" w:rsidRPr="00A168FB">
              <w:rPr>
                <w:sz w:val="18"/>
                <w:szCs w:val="18"/>
                <w:highlight w:val="yellow"/>
                <w:lang w:val="en-GB"/>
              </w:rPr>
              <w:t xml:space="preserve">, </w:t>
            </w:r>
            <w:proofErr w:type="spellStart"/>
            <w:r w:rsidR="001B5FBD" w:rsidRPr="00A168FB">
              <w:rPr>
                <w:sz w:val="18"/>
                <w:szCs w:val="18"/>
                <w:highlight w:val="yellow"/>
                <w:lang w:val="en-GB"/>
              </w:rPr>
              <w:t>Luando</w:t>
            </w:r>
            <w:proofErr w:type="spellEnd"/>
            <w:r w:rsidR="001B5FBD" w:rsidRPr="00A168FB">
              <w:rPr>
                <w:sz w:val="18"/>
                <w:szCs w:val="18"/>
                <w:highlight w:val="yellow"/>
                <w:lang w:val="en-GB"/>
              </w:rPr>
              <w:t>)</w:t>
            </w:r>
            <w:r w:rsidR="001B5FBD">
              <w:rPr>
                <w:sz w:val="18"/>
                <w:szCs w:val="18"/>
                <w:lang w:val="en-GB"/>
              </w:rPr>
              <w:t xml:space="preserve"> </w:t>
            </w:r>
            <w:r w:rsidR="000A1A50" w:rsidRPr="00A917B2">
              <w:rPr>
                <w:sz w:val="18"/>
                <w:szCs w:val="18"/>
                <w:lang w:val="en-GB"/>
              </w:rPr>
              <w:t>is</w:t>
            </w:r>
            <w:r w:rsidR="009A6275" w:rsidRPr="00A917B2">
              <w:rPr>
                <w:sz w:val="18"/>
                <w:szCs w:val="18"/>
                <w:lang w:val="en-GB"/>
              </w:rPr>
              <w:t xml:space="preserve"> implemented </w:t>
            </w:r>
            <w:r w:rsidR="000A1A50" w:rsidRPr="00A917B2">
              <w:rPr>
                <w:sz w:val="18"/>
                <w:szCs w:val="18"/>
                <w:lang w:val="en-GB"/>
              </w:rPr>
              <w:t>through</w:t>
            </w:r>
            <w:r w:rsidRPr="00A917B2">
              <w:rPr>
                <w:sz w:val="18"/>
                <w:szCs w:val="18"/>
                <w:lang w:val="en-GB"/>
              </w:rPr>
              <w:t xml:space="preserve"> participatory approaches.</w:t>
            </w:r>
          </w:p>
          <w:p w14:paraId="21E69CB1" w14:textId="77777777" w:rsidR="004266AD" w:rsidRPr="00A917B2" w:rsidRDefault="004266AD" w:rsidP="00641A3C">
            <w:pPr>
              <w:pStyle w:val="GEFFieldtoFillout"/>
              <w:ind w:left="-18"/>
              <w:rPr>
                <w:sz w:val="18"/>
                <w:szCs w:val="18"/>
                <w:lang w:val="en-GB" w:eastAsia="ja-JP"/>
              </w:rPr>
            </w:pPr>
          </w:p>
          <w:p w14:paraId="2715F703" w14:textId="169DC930" w:rsidR="00D21AF6" w:rsidRPr="00A917B2" w:rsidRDefault="00DE0156" w:rsidP="00641A3C">
            <w:pPr>
              <w:pStyle w:val="GEFFieldtoFillout"/>
              <w:ind w:left="-18"/>
              <w:rPr>
                <w:sz w:val="18"/>
                <w:szCs w:val="18"/>
                <w:lang w:val="en-GB" w:eastAsia="ja-JP"/>
              </w:rPr>
            </w:pPr>
            <w:r w:rsidRPr="00A917B2">
              <w:rPr>
                <w:sz w:val="18"/>
                <w:szCs w:val="18"/>
                <w:lang w:val="en-GB" w:eastAsia="ja-JP"/>
              </w:rPr>
              <w:t>2.1.</w:t>
            </w:r>
            <w:r w:rsidR="001B0323" w:rsidRPr="00A917B2">
              <w:rPr>
                <w:sz w:val="18"/>
                <w:szCs w:val="18"/>
                <w:lang w:val="en-GB" w:eastAsia="ja-JP"/>
              </w:rPr>
              <w:t>5</w:t>
            </w:r>
            <w:r w:rsidR="00FD5CE9" w:rsidRPr="00A917B2">
              <w:rPr>
                <w:sz w:val="18"/>
                <w:szCs w:val="18"/>
                <w:lang w:val="en-GB" w:eastAsia="ja-JP"/>
              </w:rPr>
              <w:t xml:space="preserve"> </w:t>
            </w:r>
            <w:r w:rsidR="00D21AF6" w:rsidRPr="00A917B2">
              <w:rPr>
                <w:sz w:val="18"/>
                <w:szCs w:val="18"/>
                <w:lang w:val="en-GB" w:eastAsia="ja-JP"/>
              </w:rPr>
              <w:t xml:space="preserve">Boundaries of the recently gazetted </w:t>
            </w:r>
            <w:proofErr w:type="spellStart"/>
            <w:r w:rsidR="00D21AF6" w:rsidRPr="00A917B2">
              <w:rPr>
                <w:sz w:val="18"/>
                <w:szCs w:val="18"/>
                <w:lang w:val="en-GB" w:eastAsia="ja-JP"/>
              </w:rPr>
              <w:t>Maiombe</w:t>
            </w:r>
            <w:proofErr w:type="spellEnd"/>
            <w:r w:rsidR="00D21AF6" w:rsidRPr="00A917B2">
              <w:rPr>
                <w:sz w:val="18"/>
                <w:szCs w:val="18"/>
                <w:lang w:val="en-GB" w:eastAsia="ja-JP"/>
              </w:rPr>
              <w:t xml:space="preserve"> National Park are redrawn to </w:t>
            </w:r>
            <w:r w:rsidR="00D21AF6" w:rsidRPr="00A917B2">
              <w:rPr>
                <w:sz w:val="18"/>
                <w:szCs w:val="18"/>
                <w:lang w:val="en-GB" w:eastAsia="ja-JP"/>
              </w:rPr>
              <w:lastRenderedPageBreak/>
              <w:t xml:space="preserve">exclude two municipalities from the PA to </w:t>
            </w:r>
            <w:r w:rsidR="000A1A50" w:rsidRPr="00A917B2">
              <w:rPr>
                <w:sz w:val="18"/>
                <w:szCs w:val="18"/>
                <w:lang w:val="en-GB" w:eastAsia="ja-JP"/>
              </w:rPr>
              <w:t xml:space="preserve">a) </w:t>
            </w:r>
            <w:r w:rsidR="00D21AF6" w:rsidRPr="00A917B2">
              <w:rPr>
                <w:sz w:val="18"/>
                <w:szCs w:val="18"/>
                <w:lang w:val="en-GB" w:eastAsia="ja-JP"/>
              </w:rPr>
              <w:t xml:space="preserve">strengthen protection of the PA from unsustainable land use, ecosystem degradation, poaching and IWT, and </w:t>
            </w:r>
            <w:r w:rsidR="000A1A50" w:rsidRPr="00A917B2">
              <w:rPr>
                <w:sz w:val="18"/>
                <w:szCs w:val="18"/>
                <w:lang w:val="en-GB" w:eastAsia="ja-JP"/>
              </w:rPr>
              <w:t>b)</w:t>
            </w:r>
            <w:r w:rsidR="00D21AF6" w:rsidRPr="00A917B2">
              <w:rPr>
                <w:sz w:val="18"/>
                <w:szCs w:val="18"/>
                <w:lang w:val="en-GB" w:eastAsia="ja-JP"/>
              </w:rPr>
              <w:t xml:space="preserve"> reduce HWC in these communities. Affected communities benefit from alternative livelihood opportunities detailed under 3.1.7.</w:t>
            </w:r>
          </w:p>
          <w:p w14:paraId="10B1F739" w14:textId="77777777" w:rsidR="00D21AF6" w:rsidRPr="00A917B2" w:rsidRDefault="00D21AF6" w:rsidP="00641A3C">
            <w:pPr>
              <w:pStyle w:val="GEFFieldtoFillout"/>
              <w:ind w:left="-18"/>
              <w:rPr>
                <w:sz w:val="18"/>
                <w:szCs w:val="18"/>
                <w:lang w:val="en-GB" w:eastAsia="ja-JP"/>
              </w:rPr>
            </w:pPr>
          </w:p>
          <w:p w14:paraId="11897609" w14:textId="4DFD9AA2" w:rsidR="005F2BFA" w:rsidRPr="00A917B2" w:rsidRDefault="00DE0156" w:rsidP="001B5FBD">
            <w:pPr>
              <w:rPr>
                <w:sz w:val="18"/>
                <w:szCs w:val="18"/>
                <w:lang w:val="en-GB"/>
              </w:rPr>
            </w:pPr>
            <w:r w:rsidRPr="00A917B2">
              <w:rPr>
                <w:sz w:val="18"/>
                <w:szCs w:val="18"/>
              </w:rPr>
              <w:t>2.1.</w:t>
            </w:r>
            <w:r w:rsidR="00680991">
              <w:rPr>
                <w:sz w:val="18"/>
                <w:szCs w:val="18"/>
              </w:rPr>
              <w:t>6</w:t>
            </w:r>
            <w:r w:rsidR="00FD5CE9" w:rsidRPr="00A917B2">
              <w:rPr>
                <w:sz w:val="18"/>
                <w:szCs w:val="18"/>
              </w:rPr>
              <w:t xml:space="preserve"> </w:t>
            </w:r>
            <w:r w:rsidR="004266AD" w:rsidRPr="00A917B2">
              <w:rPr>
                <w:sz w:val="18"/>
                <w:szCs w:val="18"/>
                <w:lang w:val="en-GB"/>
              </w:rPr>
              <w:t xml:space="preserve">PA </w:t>
            </w:r>
            <w:proofErr w:type="gramStart"/>
            <w:r w:rsidR="004266AD" w:rsidRPr="00A917B2">
              <w:rPr>
                <w:sz w:val="18"/>
                <w:szCs w:val="18"/>
                <w:lang w:val="en-GB"/>
              </w:rPr>
              <w:t>staff are</w:t>
            </w:r>
            <w:proofErr w:type="gramEnd"/>
            <w:r w:rsidR="004266AD" w:rsidRPr="00A917B2">
              <w:rPr>
                <w:sz w:val="18"/>
                <w:szCs w:val="18"/>
                <w:lang w:val="en-GB"/>
              </w:rPr>
              <w:t xml:space="preserve"> trained in </w:t>
            </w:r>
            <w:r w:rsidR="00D34B2F" w:rsidRPr="00A917B2">
              <w:rPr>
                <w:iCs/>
                <w:sz w:val="18"/>
                <w:szCs w:val="18"/>
                <w:lang w:val="en-GB"/>
              </w:rPr>
              <w:t xml:space="preserve">legislation relevant to wildlife offences; law enforcement measures </w:t>
            </w:r>
            <w:r w:rsidR="006829BB" w:rsidRPr="00A917B2">
              <w:rPr>
                <w:iCs/>
                <w:sz w:val="18"/>
                <w:szCs w:val="18"/>
                <w:lang w:val="en-GB"/>
              </w:rPr>
              <w:t>relating</w:t>
            </w:r>
            <w:r w:rsidR="00D34B2F" w:rsidRPr="00A917B2">
              <w:rPr>
                <w:iCs/>
                <w:sz w:val="18"/>
                <w:szCs w:val="18"/>
                <w:lang w:val="en-GB"/>
              </w:rPr>
              <w:t xml:space="preserve"> to wildlife offences; prosecutorial and judicial capacities to respond to wildlife crime; factors that drive wildlife offences, and preventive interventions</w:t>
            </w:r>
            <w:r w:rsidR="00D34B2F" w:rsidRPr="00A917B2">
              <w:rPr>
                <w:sz w:val="18"/>
                <w:szCs w:val="18"/>
                <w:lang w:val="en-GB"/>
              </w:rPr>
              <w:t>.</w:t>
            </w:r>
          </w:p>
        </w:tc>
        <w:tc>
          <w:tcPr>
            <w:tcW w:w="260" w:type="pct"/>
            <w:shd w:val="clear" w:color="auto" w:fill="FFFFFF"/>
          </w:tcPr>
          <w:p w14:paraId="6181EEB7" w14:textId="77777777" w:rsidR="00D21AF6" w:rsidRPr="00A917B2" w:rsidRDefault="005842BB" w:rsidP="00641A3C">
            <w:pPr>
              <w:ind w:left="-108" w:right="-105"/>
              <w:rPr>
                <w:sz w:val="18"/>
                <w:szCs w:val="18"/>
                <w:lang w:val="en-GB"/>
              </w:rPr>
            </w:pPr>
            <w:r w:rsidRPr="00A917B2">
              <w:rPr>
                <w:sz w:val="18"/>
                <w:szCs w:val="18"/>
                <w:lang w:val="en-GB"/>
              </w:rPr>
              <w:lastRenderedPageBreak/>
              <w:fldChar w:fldCharType="begin">
                <w:ffData>
                  <w:name w:val="B_TF_01"/>
                  <w:enabled/>
                  <w:calcOnExit w:val="0"/>
                  <w:ddList>
                    <w:listEntry w:val="GEFTF"/>
                    <w:listEntry w:val="(select)"/>
                    <w:listEntry w:val="LDCF"/>
                    <w:listEntry w:val="SCCF-A"/>
                    <w:listEntry w:val="SCCF-B"/>
                  </w:ddList>
                </w:ffData>
              </w:fldChar>
            </w:r>
            <w:bookmarkStart w:id="11" w:name="B_TF_01"/>
            <w:r w:rsidR="00D21AF6" w:rsidRPr="00A917B2">
              <w:rPr>
                <w:sz w:val="18"/>
                <w:szCs w:val="18"/>
                <w:lang w:val="en-GB"/>
              </w:rPr>
              <w:instrText xml:space="preserve"> FORMDROPDOWN </w:instrText>
            </w:r>
            <w:r w:rsidRPr="00A917B2">
              <w:rPr>
                <w:sz w:val="18"/>
                <w:szCs w:val="18"/>
                <w:lang w:val="en-GB"/>
              </w:rPr>
            </w:r>
            <w:r w:rsidRPr="00A917B2">
              <w:rPr>
                <w:sz w:val="18"/>
                <w:szCs w:val="18"/>
                <w:lang w:val="en-GB"/>
              </w:rPr>
              <w:fldChar w:fldCharType="end"/>
            </w:r>
            <w:bookmarkEnd w:id="11"/>
          </w:p>
        </w:tc>
        <w:tc>
          <w:tcPr>
            <w:tcW w:w="437" w:type="pct"/>
            <w:shd w:val="clear" w:color="auto" w:fill="FFFFFF"/>
          </w:tcPr>
          <w:p w14:paraId="50AFCC34" w14:textId="77777777" w:rsidR="00D21AF6" w:rsidRPr="00A917B2" w:rsidRDefault="0024452D" w:rsidP="00E0747F">
            <w:pPr>
              <w:ind w:right="-101"/>
              <w:jc w:val="right"/>
              <w:rPr>
                <w:sz w:val="18"/>
                <w:szCs w:val="18"/>
                <w:lang w:val="en-GB"/>
              </w:rPr>
            </w:pPr>
            <w:r w:rsidRPr="00A917B2">
              <w:rPr>
                <w:sz w:val="18"/>
                <w:szCs w:val="18"/>
                <w:lang w:val="en-GB"/>
              </w:rPr>
              <w:t>1,</w:t>
            </w:r>
            <w:r w:rsidR="004F179C" w:rsidRPr="00A917B2">
              <w:rPr>
                <w:sz w:val="18"/>
                <w:szCs w:val="18"/>
                <w:lang w:val="en-GB"/>
              </w:rPr>
              <w:t>186,165</w:t>
            </w:r>
          </w:p>
        </w:tc>
        <w:tc>
          <w:tcPr>
            <w:tcW w:w="433" w:type="pct"/>
            <w:shd w:val="clear" w:color="auto" w:fill="FFFFFF"/>
          </w:tcPr>
          <w:p w14:paraId="0339CC0C" w14:textId="5E18B363" w:rsidR="00D21AF6" w:rsidRPr="00A917B2" w:rsidRDefault="00302242" w:rsidP="00D1010C">
            <w:pPr>
              <w:ind w:left="-108" w:right="-108"/>
              <w:jc w:val="right"/>
              <w:rPr>
                <w:sz w:val="18"/>
                <w:szCs w:val="18"/>
                <w:lang w:val="en-GB"/>
              </w:rPr>
            </w:pPr>
            <w:r w:rsidRPr="00A917B2">
              <w:rPr>
                <w:sz w:val="18"/>
                <w:szCs w:val="18"/>
                <w:lang w:val="en-GB"/>
              </w:rPr>
              <w:t>7</w:t>
            </w:r>
            <w:r w:rsidR="0004428A" w:rsidRPr="00A917B2">
              <w:rPr>
                <w:sz w:val="18"/>
                <w:szCs w:val="18"/>
                <w:lang w:val="en-GB"/>
              </w:rPr>
              <w:t>,100</w:t>
            </w:r>
            <w:r w:rsidR="00E0747F" w:rsidRPr="00A917B2">
              <w:rPr>
                <w:sz w:val="18"/>
                <w:szCs w:val="18"/>
                <w:lang w:val="en-GB"/>
              </w:rPr>
              <w:t>,000</w:t>
            </w:r>
          </w:p>
        </w:tc>
      </w:tr>
      <w:tr w:rsidR="00EE44B7" w:rsidRPr="00A917B2" w14:paraId="75E7EBAC" w14:textId="77777777" w:rsidTr="003212A2">
        <w:tc>
          <w:tcPr>
            <w:tcW w:w="652" w:type="pct"/>
            <w:tcBorders>
              <w:bottom w:val="single" w:sz="4" w:space="0" w:color="auto"/>
            </w:tcBorders>
            <w:shd w:val="clear" w:color="auto" w:fill="FFFFFF"/>
          </w:tcPr>
          <w:p w14:paraId="7F846430" w14:textId="77777777" w:rsidR="00D21AF6" w:rsidRPr="00A917B2" w:rsidRDefault="00D21AF6" w:rsidP="00641A3C">
            <w:pPr>
              <w:widowControl w:val="0"/>
              <w:autoSpaceDE w:val="0"/>
              <w:autoSpaceDN w:val="0"/>
              <w:adjustRightInd w:val="0"/>
              <w:rPr>
                <w:sz w:val="18"/>
                <w:szCs w:val="18"/>
                <w:lang w:val="en-GB"/>
              </w:rPr>
            </w:pPr>
            <w:r w:rsidRPr="00A917B2">
              <w:rPr>
                <w:bCs/>
                <w:sz w:val="18"/>
                <w:szCs w:val="18"/>
                <w:lang w:val="en-GB"/>
              </w:rPr>
              <w:lastRenderedPageBreak/>
              <w:t xml:space="preserve">3. </w:t>
            </w:r>
            <w:r w:rsidR="00D065C3" w:rsidRPr="00A917B2">
              <w:rPr>
                <w:bCs/>
                <w:sz w:val="18"/>
                <w:szCs w:val="18"/>
                <w:lang w:val="en-GB"/>
              </w:rPr>
              <w:t xml:space="preserve">Reducing IWT and </w:t>
            </w:r>
            <w:r w:rsidRPr="00A917B2">
              <w:rPr>
                <w:bCs/>
                <w:sz w:val="18"/>
                <w:szCs w:val="18"/>
                <w:lang w:val="en-GB"/>
              </w:rPr>
              <w:t>poaching</w:t>
            </w:r>
            <w:r w:rsidR="00D065C3" w:rsidRPr="00A917B2">
              <w:rPr>
                <w:bCs/>
                <w:sz w:val="18"/>
                <w:szCs w:val="18"/>
                <w:lang w:val="en-GB"/>
              </w:rPr>
              <w:t>,</w:t>
            </w:r>
            <w:r w:rsidRPr="00A917B2">
              <w:rPr>
                <w:bCs/>
                <w:sz w:val="18"/>
                <w:szCs w:val="18"/>
                <w:lang w:val="en-GB"/>
              </w:rPr>
              <w:t xml:space="preserve"> and HWC</w:t>
            </w:r>
            <w:r w:rsidR="00D065C3" w:rsidRPr="00A917B2">
              <w:rPr>
                <w:bCs/>
                <w:sz w:val="18"/>
                <w:szCs w:val="18"/>
                <w:lang w:val="en-GB"/>
              </w:rPr>
              <w:t>, at site level</w:t>
            </w:r>
          </w:p>
          <w:p w14:paraId="15047CE0" w14:textId="77777777" w:rsidR="00D21AF6" w:rsidRPr="00A917B2" w:rsidRDefault="00D21AF6" w:rsidP="00641A3C">
            <w:pPr>
              <w:pStyle w:val="GEFFieldtoFillout"/>
              <w:ind w:left="0" w:right="-108"/>
              <w:rPr>
                <w:bCs/>
                <w:sz w:val="18"/>
                <w:szCs w:val="18"/>
                <w:lang w:val="en-GB"/>
              </w:rPr>
            </w:pPr>
          </w:p>
          <w:p w14:paraId="68376587" w14:textId="77777777" w:rsidR="00D21AF6" w:rsidRPr="00A917B2" w:rsidRDefault="00D21AF6" w:rsidP="00641A3C">
            <w:pPr>
              <w:pStyle w:val="GEFFieldtoFillout"/>
              <w:ind w:left="0" w:right="-108"/>
              <w:rPr>
                <w:bCs/>
                <w:sz w:val="18"/>
                <w:szCs w:val="18"/>
                <w:lang w:val="en-GB"/>
              </w:rPr>
            </w:pPr>
          </w:p>
        </w:tc>
        <w:tc>
          <w:tcPr>
            <w:tcW w:w="218" w:type="pct"/>
            <w:shd w:val="clear" w:color="auto" w:fill="FFFFFF"/>
          </w:tcPr>
          <w:p w14:paraId="303EE92D" w14:textId="77777777" w:rsidR="00D21AF6" w:rsidRPr="00A917B2" w:rsidRDefault="005842BB" w:rsidP="00641A3C">
            <w:pPr>
              <w:ind w:left="-108" w:right="-105"/>
              <w:rPr>
                <w:color w:val="000000"/>
                <w:sz w:val="18"/>
                <w:szCs w:val="18"/>
                <w:lang w:val="en-GB"/>
              </w:rPr>
            </w:pPr>
            <w:r w:rsidRPr="00A917B2">
              <w:rPr>
                <w:color w:val="000000"/>
                <w:sz w:val="18"/>
                <w:szCs w:val="18"/>
                <w:lang w:val="en-GB"/>
              </w:rPr>
              <w:fldChar w:fldCharType="begin">
                <w:ffData>
                  <w:name w:val="GrantType_03"/>
                  <w:enabled/>
                  <w:calcOnExit w:val="0"/>
                  <w:ddList>
                    <w:listEntry w:val="TA"/>
                    <w:listEntry w:val="(select)"/>
                    <w:listEntry w:val="Inv"/>
                  </w:ddList>
                </w:ffData>
              </w:fldChar>
            </w:r>
            <w:bookmarkStart w:id="12" w:name="GrantType_03"/>
            <w:r w:rsidR="00D21AF6"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bookmarkEnd w:id="12"/>
          </w:p>
        </w:tc>
        <w:tc>
          <w:tcPr>
            <w:tcW w:w="1263" w:type="pct"/>
            <w:shd w:val="clear" w:color="auto" w:fill="FFFFFF"/>
          </w:tcPr>
          <w:p w14:paraId="788423DC" w14:textId="7B660BAC" w:rsidR="00D21AF6" w:rsidRPr="00A917B2" w:rsidRDefault="00D21AF6" w:rsidP="00813DC4">
            <w:pPr>
              <w:tabs>
                <w:tab w:val="left" w:pos="8640"/>
              </w:tabs>
              <w:ind w:left="72"/>
              <w:rPr>
                <w:i/>
                <w:iCs/>
                <w:color w:val="404040" w:themeColor="text1" w:themeTint="BF"/>
                <w:sz w:val="18"/>
                <w:szCs w:val="18"/>
                <w:lang w:val="en-GB"/>
              </w:rPr>
            </w:pPr>
            <w:r w:rsidRPr="00A917B2">
              <w:rPr>
                <w:sz w:val="18"/>
                <w:szCs w:val="18"/>
                <w:lang w:val="en-GB" w:eastAsia="ja-JP"/>
              </w:rPr>
              <w:t xml:space="preserve">3.1 Improved site level capacity to combat IWT, poaching and HWC </w:t>
            </w:r>
            <w:r w:rsidR="00271586" w:rsidRPr="00A917B2">
              <w:rPr>
                <w:sz w:val="18"/>
                <w:szCs w:val="18"/>
                <w:lang w:val="en-GB" w:eastAsia="ja-JP"/>
              </w:rPr>
              <w:t>in</w:t>
            </w:r>
            <w:r w:rsidR="003D15FA" w:rsidRPr="00A917B2">
              <w:rPr>
                <w:sz w:val="18"/>
                <w:szCs w:val="18"/>
                <w:lang w:val="en-GB" w:eastAsia="ja-JP"/>
              </w:rPr>
              <w:t xml:space="preserve"> the</w:t>
            </w:r>
            <w:r w:rsidR="00271586" w:rsidRPr="00A917B2">
              <w:rPr>
                <w:sz w:val="18"/>
                <w:szCs w:val="18"/>
                <w:lang w:val="en-GB" w:eastAsia="ja-JP"/>
              </w:rPr>
              <w:t xml:space="preserve"> majority of Angola’s 13 PAs</w:t>
            </w:r>
            <w:r w:rsidRPr="00A917B2">
              <w:rPr>
                <w:sz w:val="18"/>
                <w:szCs w:val="18"/>
                <w:lang w:val="en-GB" w:eastAsia="ja-JP"/>
              </w:rPr>
              <w:t>, at borders and other critical locations, resulting in increased enforcement a</w:t>
            </w:r>
            <w:r w:rsidR="00EA68CB" w:rsidRPr="00A917B2">
              <w:rPr>
                <w:sz w:val="18"/>
                <w:szCs w:val="18"/>
                <w:lang w:val="en-GB" w:eastAsia="ja-JP"/>
              </w:rPr>
              <w:t>nd improved biodiversity status, as indicated by:</w:t>
            </w:r>
            <w:r w:rsidR="00EF5CD0" w:rsidRPr="00A917B2">
              <w:rPr>
                <w:sz w:val="18"/>
                <w:szCs w:val="18"/>
                <w:lang w:val="en-GB" w:eastAsia="ja-JP"/>
              </w:rPr>
              <w:t xml:space="preserve"> </w:t>
            </w:r>
            <w:r w:rsidR="0079735E" w:rsidRPr="00A917B2">
              <w:rPr>
                <w:i/>
                <w:sz w:val="18"/>
                <w:szCs w:val="18"/>
                <w:lang w:val="en-GB" w:eastAsia="ja-JP"/>
              </w:rPr>
              <w:t>(</w:t>
            </w:r>
            <w:proofErr w:type="spellStart"/>
            <w:r w:rsidR="00EA68CB" w:rsidRPr="00A917B2">
              <w:rPr>
                <w:i/>
                <w:sz w:val="18"/>
                <w:szCs w:val="18"/>
                <w:lang w:val="en-GB" w:eastAsia="ja-JP"/>
              </w:rPr>
              <w:t>i</w:t>
            </w:r>
            <w:proofErr w:type="spellEnd"/>
            <w:r w:rsidR="00EA68CB" w:rsidRPr="00A917B2">
              <w:rPr>
                <w:i/>
                <w:sz w:val="18"/>
                <w:szCs w:val="18"/>
                <w:lang w:val="en-GB" w:eastAsia="ja-JP"/>
              </w:rPr>
              <w:t>)</w:t>
            </w:r>
            <w:r w:rsidR="00451FCF" w:rsidRPr="00A917B2">
              <w:rPr>
                <w:i/>
                <w:sz w:val="18"/>
                <w:szCs w:val="18"/>
                <w:lang w:val="en-GB" w:eastAsia="ja-JP"/>
              </w:rPr>
              <w:t xml:space="preserve"> </w:t>
            </w:r>
            <w:r w:rsidR="0079735E" w:rsidRPr="00A917B2">
              <w:rPr>
                <w:i/>
                <w:sz w:val="18"/>
                <w:szCs w:val="18"/>
                <w:lang w:val="en-GB" w:eastAsia="ja-JP"/>
              </w:rPr>
              <w:t xml:space="preserve">increased number of rangers and other law enforcement agents working on wildlife crime; (ii) </w:t>
            </w:r>
            <w:r w:rsidRPr="00A917B2">
              <w:rPr>
                <w:i/>
                <w:sz w:val="18"/>
                <w:szCs w:val="18"/>
                <w:lang w:val="en-GB" w:eastAsia="ja-JP"/>
              </w:rPr>
              <w:t xml:space="preserve">increased number of enforcement </w:t>
            </w:r>
            <w:r w:rsidR="00271586" w:rsidRPr="00A917B2">
              <w:rPr>
                <w:i/>
                <w:sz w:val="18"/>
                <w:szCs w:val="18"/>
                <w:lang w:val="en-GB" w:eastAsia="ja-JP"/>
              </w:rPr>
              <w:t>actions involving</w:t>
            </w:r>
            <w:r w:rsidR="00451FCF" w:rsidRPr="00A917B2">
              <w:rPr>
                <w:i/>
                <w:sz w:val="18"/>
                <w:szCs w:val="18"/>
                <w:lang w:val="en-GB" w:eastAsia="ja-JP"/>
              </w:rPr>
              <w:t xml:space="preserve"> </w:t>
            </w:r>
            <w:r w:rsidRPr="00A917B2">
              <w:rPr>
                <w:i/>
                <w:sz w:val="18"/>
                <w:szCs w:val="18"/>
                <w:lang w:val="en-GB" w:eastAsia="ja-JP"/>
              </w:rPr>
              <w:t>trained and qualified rangers; (ii</w:t>
            </w:r>
            <w:r w:rsidR="0079735E" w:rsidRPr="00A917B2">
              <w:rPr>
                <w:i/>
                <w:sz w:val="18"/>
                <w:szCs w:val="18"/>
                <w:lang w:val="en-GB" w:eastAsia="ja-JP"/>
              </w:rPr>
              <w:t>i</w:t>
            </w:r>
            <w:r w:rsidRPr="00A917B2">
              <w:rPr>
                <w:i/>
                <w:sz w:val="18"/>
                <w:szCs w:val="18"/>
                <w:lang w:val="en-GB" w:eastAsia="ja-JP"/>
              </w:rPr>
              <w:t xml:space="preserve">) </w:t>
            </w:r>
            <w:r w:rsidR="005F7B0B" w:rsidRPr="00A917B2">
              <w:rPr>
                <w:i/>
                <w:iCs/>
                <w:color w:val="404040" w:themeColor="text1" w:themeTint="BF"/>
                <w:sz w:val="18"/>
                <w:szCs w:val="18"/>
                <w:lang w:val="en-GB"/>
              </w:rPr>
              <w:t>increased</w:t>
            </w:r>
            <w:r w:rsidR="00EA68CB" w:rsidRPr="00A917B2">
              <w:rPr>
                <w:i/>
                <w:sz w:val="18"/>
                <w:szCs w:val="18"/>
                <w:lang w:val="en-GB"/>
              </w:rPr>
              <w:t xml:space="preserve"> annual number of inspections and patrols</w:t>
            </w:r>
            <w:r w:rsidR="005F7B0B" w:rsidRPr="00A917B2">
              <w:rPr>
                <w:i/>
                <w:sz w:val="18"/>
                <w:szCs w:val="18"/>
                <w:lang w:val="en-GB"/>
              </w:rPr>
              <w:t>,</w:t>
            </w:r>
            <w:r w:rsidR="00EF5CD0" w:rsidRPr="00A917B2">
              <w:rPr>
                <w:i/>
                <w:sz w:val="18"/>
                <w:szCs w:val="18"/>
                <w:lang w:val="en-GB"/>
              </w:rPr>
              <w:t xml:space="preserve"> </w:t>
            </w:r>
            <w:r w:rsidR="00EA68CB" w:rsidRPr="00A917B2">
              <w:rPr>
                <w:i/>
                <w:sz w:val="18"/>
                <w:szCs w:val="18"/>
                <w:lang w:val="en-GB"/>
              </w:rPr>
              <w:t>seizures</w:t>
            </w:r>
            <w:r w:rsidR="005F7B0B" w:rsidRPr="00A917B2">
              <w:rPr>
                <w:i/>
                <w:sz w:val="18"/>
                <w:szCs w:val="18"/>
                <w:lang w:val="en-GB"/>
              </w:rPr>
              <w:t xml:space="preserve">, </w:t>
            </w:r>
            <w:r w:rsidR="00EA68CB" w:rsidRPr="00A917B2">
              <w:rPr>
                <w:i/>
                <w:sz w:val="18"/>
                <w:szCs w:val="18"/>
                <w:lang w:val="en-GB"/>
              </w:rPr>
              <w:t>number of arrests</w:t>
            </w:r>
            <w:r w:rsidR="005F7B0B" w:rsidRPr="00A917B2">
              <w:rPr>
                <w:i/>
                <w:sz w:val="18"/>
                <w:szCs w:val="18"/>
                <w:lang w:val="en-GB"/>
              </w:rPr>
              <w:t xml:space="preserve"> and </w:t>
            </w:r>
            <w:r w:rsidR="00EA68CB" w:rsidRPr="00A917B2">
              <w:rPr>
                <w:i/>
                <w:sz w:val="18"/>
                <w:szCs w:val="18"/>
                <w:lang w:val="en-GB"/>
              </w:rPr>
              <w:t>number of successful prosecutions on poaching and IWT</w:t>
            </w:r>
            <w:r w:rsidR="005F7B0B" w:rsidRPr="00A917B2">
              <w:rPr>
                <w:i/>
                <w:sz w:val="18"/>
                <w:szCs w:val="18"/>
                <w:lang w:val="en-GB"/>
              </w:rPr>
              <w:t>;</w:t>
            </w:r>
            <w:r w:rsidR="00451FCF" w:rsidRPr="00A917B2">
              <w:rPr>
                <w:i/>
                <w:sz w:val="18"/>
                <w:szCs w:val="18"/>
                <w:lang w:val="en-GB"/>
              </w:rPr>
              <w:t xml:space="preserve"> </w:t>
            </w:r>
            <w:r w:rsidR="0079735E" w:rsidRPr="00A917B2">
              <w:rPr>
                <w:i/>
                <w:sz w:val="18"/>
                <w:szCs w:val="18"/>
                <w:lang w:val="en-GB" w:eastAsia="ja-JP"/>
              </w:rPr>
              <w:t>(iv</w:t>
            </w:r>
            <w:r w:rsidRPr="00A917B2">
              <w:rPr>
                <w:i/>
                <w:sz w:val="18"/>
                <w:szCs w:val="18"/>
                <w:lang w:val="en-GB" w:eastAsia="ja-JP"/>
              </w:rPr>
              <w:t>) reduced HWC incidence;</w:t>
            </w:r>
            <w:r w:rsidR="005F7B0B" w:rsidRPr="00A917B2">
              <w:rPr>
                <w:i/>
                <w:sz w:val="18"/>
                <w:szCs w:val="18"/>
                <w:lang w:val="en-GB" w:eastAsia="ja-JP"/>
              </w:rPr>
              <w:t xml:space="preserve"> iv</w:t>
            </w:r>
            <w:r w:rsidR="00451FCF" w:rsidRPr="00A917B2">
              <w:rPr>
                <w:i/>
                <w:sz w:val="18"/>
                <w:szCs w:val="18"/>
                <w:lang w:val="en-GB" w:eastAsia="ja-JP"/>
              </w:rPr>
              <w:t xml:space="preserve"> </w:t>
            </w:r>
            <w:r w:rsidR="005F7B0B" w:rsidRPr="00A917B2">
              <w:rPr>
                <w:i/>
                <w:sz w:val="18"/>
                <w:szCs w:val="18"/>
                <w:lang w:val="en-GB" w:eastAsia="ja-JP"/>
              </w:rPr>
              <w:t xml:space="preserve">)improved population status of key species (TBD); </w:t>
            </w:r>
            <w:r w:rsidRPr="00A917B2">
              <w:rPr>
                <w:i/>
                <w:sz w:val="18"/>
                <w:szCs w:val="18"/>
                <w:lang w:val="en-GB" w:eastAsia="ja-JP"/>
              </w:rPr>
              <w:t>v) improved perception of communities towards wildlife; and (v</w:t>
            </w:r>
            <w:r w:rsidR="00226310" w:rsidRPr="00A917B2">
              <w:rPr>
                <w:i/>
                <w:sz w:val="18"/>
                <w:szCs w:val="18"/>
                <w:lang w:val="en-GB" w:eastAsia="ja-JP"/>
              </w:rPr>
              <w:t>i</w:t>
            </w:r>
            <w:r w:rsidRPr="00A917B2">
              <w:rPr>
                <w:i/>
                <w:sz w:val="18"/>
                <w:szCs w:val="18"/>
                <w:lang w:val="en-GB" w:eastAsia="ja-JP"/>
              </w:rPr>
              <w:t>) increased number of community members benefitting from wildlife friendly livelihoods.</w:t>
            </w:r>
          </w:p>
          <w:p w14:paraId="006097D3" w14:textId="77777777" w:rsidR="00F876F7" w:rsidRPr="00A917B2" w:rsidRDefault="00F876F7" w:rsidP="005F7B0B">
            <w:pPr>
              <w:tabs>
                <w:tab w:val="left" w:pos="8640"/>
              </w:tabs>
              <w:ind w:left="72"/>
              <w:rPr>
                <w:i/>
                <w:sz w:val="18"/>
                <w:szCs w:val="18"/>
                <w:lang w:val="en-GB" w:eastAsia="ja-JP"/>
              </w:rPr>
            </w:pPr>
          </w:p>
          <w:p w14:paraId="14AD3885" w14:textId="77777777" w:rsidR="00F876F7" w:rsidRPr="00A917B2" w:rsidRDefault="00F876F7" w:rsidP="005F7B0B">
            <w:pPr>
              <w:tabs>
                <w:tab w:val="left" w:pos="8640"/>
              </w:tabs>
              <w:ind w:left="72"/>
              <w:rPr>
                <w:i/>
                <w:sz w:val="18"/>
                <w:szCs w:val="18"/>
                <w:lang w:val="en-GB" w:eastAsia="ja-JP"/>
              </w:rPr>
            </w:pPr>
            <w:r w:rsidRPr="00A917B2">
              <w:rPr>
                <w:i/>
                <w:sz w:val="18"/>
                <w:szCs w:val="18"/>
                <w:lang w:val="en-GB"/>
              </w:rPr>
              <w:t>Indicators will be confirmed and baseline and targets will be determined during the PPG.</w:t>
            </w:r>
          </w:p>
          <w:p w14:paraId="545E0901" w14:textId="77777777" w:rsidR="00641A3C" w:rsidRPr="00A917B2" w:rsidRDefault="00641A3C" w:rsidP="00641A3C">
            <w:pPr>
              <w:pStyle w:val="GEFFieldtoFillout"/>
              <w:ind w:left="0"/>
              <w:rPr>
                <w:i/>
                <w:sz w:val="18"/>
                <w:szCs w:val="18"/>
                <w:lang w:val="en-GB" w:eastAsia="ja-JP"/>
              </w:rPr>
            </w:pPr>
          </w:p>
          <w:p w14:paraId="368C4688" w14:textId="77777777" w:rsidR="008C4B1D" w:rsidRPr="00A917B2" w:rsidRDefault="008C4B1D" w:rsidP="00641A3C">
            <w:pPr>
              <w:pStyle w:val="GEFFieldtoFillout"/>
              <w:ind w:left="0"/>
              <w:rPr>
                <w:i/>
                <w:sz w:val="18"/>
                <w:szCs w:val="18"/>
                <w:lang w:val="en-GB" w:eastAsia="ja-JP"/>
              </w:rPr>
            </w:pPr>
          </w:p>
          <w:p w14:paraId="3E7AB349" w14:textId="77777777" w:rsidR="00EA68CB" w:rsidRPr="00A917B2" w:rsidRDefault="00EA68CB">
            <w:pPr>
              <w:pStyle w:val="GEFFieldtoFillout"/>
              <w:ind w:left="0"/>
              <w:rPr>
                <w:i/>
                <w:iCs/>
                <w:sz w:val="18"/>
                <w:szCs w:val="18"/>
                <w:lang w:val="en-GB" w:eastAsia="ja-JP"/>
              </w:rPr>
            </w:pPr>
          </w:p>
        </w:tc>
        <w:tc>
          <w:tcPr>
            <w:tcW w:w="1737" w:type="pct"/>
            <w:shd w:val="clear" w:color="auto" w:fill="FFFFFF"/>
          </w:tcPr>
          <w:p w14:paraId="043CD63C" w14:textId="1C67FB63" w:rsidR="00D21AF6" w:rsidRPr="00A917B2" w:rsidRDefault="00D21AF6" w:rsidP="00641A3C">
            <w:pPr>
              <w:pStyle w:val="GEFFieldtoFillout"/>
              <w:ind w:left="0"/>
              <w:rPr>
                <w:noProof/>
                <w:sz w:val="18"/>
                <w:szCs w:val="18"/>
              </w:rPr>
            </w:pPr>
            <w:r w:rsidRPr="00A917B2">
              <w:rPr>
                <w:sz w:val="18"/>
                <w:szCs w:val="18"/>
                <w:lang w:val="en-GB" w:eastAsia="ja-JP"/>
              </w:rPr>
              <w:t>3.1.</w:t>
            </w:r>
            <w:r w:rsidR="008A1A0B" w:rsidRPr="00A917B2">
              <w:rPr>
                <w:sz w:val="18"/>
                <w:szCs w:val="18"/>
                <w:lang w:val="en-GB" w:eastAsia="ja-JP"/>
              </w:rPr>
              <w:t>1</w:t>
            </w:r>
            <w:r w:rsidR="00E43E3D" w:rsidRPr="00A917B2">
              <w:rPr>
                <w:sz w:val="18"/>
                <w:szCs w:val="18"/>
                <w:lang w:val="en-GB" w:eastAsia="ja-JP"/>
              </w:rPr>
              <w:t xml:space="preserve"> </w:t>
            </w:r>
            <w:r w:rsidRPr="00A917B2">
              <w:rPr>
                <w:noProof/>
                <w:sz w:val="18"/>
                <w:szCs w:val="18"/>
              </w:rPr>
              <w:t xml:space="preserve">Capacity development and training support is provided to rangers and the staff of the </w:t>
            </w:r>
            <w:r w:rsidR="00140D19" w:rsidRPr="00140D19">
              <w:rPr>
                <w:noProof/>
                <w:sz w:val="18"/>
                <w:szCs w:val="18"/>
                <w:highlight w:val="yellow"/>
              </w:rPr>
              <w:t>ten</w:t>
            </w:r>
            <w:r w:rsidR="00140D19">
              <w:rPr>
                <w:noProof/>
                <w:sz w:val="18"/>
                <w:szCs w:val="18"/>
              </w:rPr>
              <w:t xml:space="preserve"> </w:t>
            </w:r>
            <w:r w:rsidRPr="00A917B2">
              <w:rPr>
                <w:noProof/>
                <w:sz w:val="18"/>
                <w:szCs w:val="18"/>
              </w:rPr>
              <w:t>newly formed interagency WCUs to ensure that they are fully operational and can function effectively as mobile rapid response units that facilitate the arrest of suspected criminals and prevent loss of threatened species.</w:t>
            </w:r>
          </w:p>
          <w:p w14:paraId="2CF35FB0" w14:textId="77777777" w:rsidR="00D21AF6" w:rsidRPr="00A917B2" w:rsidRDefault="00D21AF6" w:rsidP="00641A3C">
            <w:pPr>
              <w:pStyle w:val="GEFFieldtoFillout"/>
              <w:ind w:left="0"/>
              <w:rPr>
                <w:noProof/>
                <w:sz w:val="18"/>
                <w:szCs w:val="18"/>
              </w:rPr>
            </w:pPr>
          </w:p>
          <w:p w14:paraId="0FAABD01" w14:textId="6C0DB9B6" w:rsidR="00D21AF6" w:rsidRPr="00A917B2" w:rsidRDefault="00D21AF6" w:rsidP="00641A3C">
            <w:pPr>
              <w:pStyle w:val="GEFFieldtoFillout"/>
              <w:ind w:left="0"/>
              <w:rPr>
                <w:noProof/>
                <w:sz w:val="18"/>
                <w:szCs w:val="18"/>
              </w:rPr>
            </w:pPr>
            <w:r w:rsidRPr="00A917B2">
              <w:rPr>
                <w:noProof/>
                <w:sz w:val="18"/>
                <w:szCs w:val="18"/>
              </w:rPr>
              <w:t>3.1.</w:t>
            </w:r>
            <w:r w:rsidR="008A1A0B" w:rsidRPr="00A917B2">
              <w:rPr>
                <w:noProof/>
                <w:sz w:val="18"/>
                <w:szCs w:val="18"/>
              </w:rPr>
              <w:t>2</w:t>
            </w:r>
            <w:r w:rsidR="00E43E3D" w:rsidRPr="00A917B2">
              <w:rPr>
                <w:noProof/>
                <w:sz w:val="18"/>
                <w:szCs w:val="18"/>
              </w:rPr>
              <w:t xml:space="preserve"> </w:t>
            </w:r>
            <w:r w:rsidRPr="00A917B2">
              <w:rPr>
                <w:noProof/>
                <w:sz w:val="18"/>
                <w:szCs w:val="18"/>
              </w:rPr>
              <w:t>Enforcement capacity (</w:t>
            </w:r>
            <w:r w:rsidRPr="00140D19">
              <w:rPr>
                <w:noProof/>
                <w:sz w:val="18"/>
                <w:szCs w:val="18"/>
                <w:highlight w:val="yellow"/>
              </w:rPr>
              <w:t xml:space="preserve">judiciary, </w:t>
            </w:r>
            <w:r w:rsidR="00140D19" w:rsidRPr="00140D19">
              <w:rPr>
                <w:noProof/>
                <w:sz w:val="18"/>
                <w:szCs w:val="18"/>
                <w:highlight w:val="yellow"/>
              </w:rPr>
              <w:t xml:space="preserve">customs, </w:t>
            </w:r>
            <w:r w:rsidRPr="00140D19">
              <w:rPr>
                <w:noProof/>
                <w:sz w:val="18"/>
                <w:szCs w:val="18"/>
                <w:highlight w:val="yellow"/>
              </w:rPr>
              <w:t>police</w:t>
            </w:r>
            <w:r w:rsidRPr="00A917B2">
              <w:rPr>
                <w:noProof/>
                <w:sz w:val="18"/>
                <w:szCs w:val="18"/>
              </w:rPr>
              <w:t>) is strengthened in and around target sites to proactively target criminal activities, support criminal investigations and prosecut</w:t>
            </w:r>
            <w:r w:rsidR="00EF5CD0" w:rsidRPr="00A917B2">
              <w:rPr>
                <w:noProof/>
                <w:sz w:val="18"/>
                <w:szCs w:val="18"/>
              </w:rPr>
              <w:t>ion</w:t>
            </w:r>
            <w:r w:rsidRPr="00A917B2">
              <w:rPr>
                <w:noProof/>
                <w:sz w:val="18"/>
                <w:szCs w:val="18"/>
              </w:rPr>
              <w:t xml:space="preserve"> of wildlife crime cases.</w:t>
            </w:r>
          </w:p>
          <w:p w14:paraId="24218F94" w14:textId="77777777" w:rsidR="00D21AF6" w:rsidRPr="00A917B2" w:rsidRDefault="00D21AF6" w:rsidP="00641A3C">
            <w:pPr>
              <w:pStyle w:val="GEFFieldtoFillout"/>
              <w:ind w:left="0"/>
              <w:rPr>
                <w:noProof/>
                <w:sz w:val="18"/>
                <w:szCs w:val="18"/>
              </w:rPr>
            </w:pPr>
          </w:p>
          <w:p w14:paraId="368DEDCB" w14:textId="40EF05F0" w:rsidR="00D21AF6" w:rsidRPr="00A917B2" w:rsidRDefault="00D21AF6" w:rsidP="00641A3C">
            <w:pPr>
              <w:pStyle w:val="GEFFieldtoFillout"/>
              <w:ind w:left="0"/>
              <w:rPr>
                <w:noProof/>
                <w:sz w:val="18"/>
                <w:szCs w:val="18"/>
              </w:rPr>
            </w:pPr>
            <w:r w:rsidRPr="00A917B2">
              <w:rPr>
                <w:noProof/>
                <w:sz w:val="18"/>
                <w:szCs w:val="18"/>
              </w:rPr>
              <w:t>3.1.</w:t>
            </w:r>
            <w:r w:rsidR="008A1A0B" w:rsidRPr="00A917B2">
              <w:rPr>
                <w:noProof/>
                <w:sz w:val="18"/>
                <w:szCs w:val="18"/>
              </w:rPr>
              <w:t>3</w:t>
            </w:r>
            <w:r w:rsidR="00E43E3D" w:rsidRPr="00A917B2">
              <w:rPr>
                <w:noProof/>
                <w:sz w:val="18"/>
                <w:szCs w:val="18"/>
              </w:rPr>
              <w:t xml:space="preserve"> </w:t>
            </w:r>
            <w:r w:rsidR="00390FE0" w:rsidRPr="00437AF3">
              <w:rPr>
                <w:noProof/>
                <w:sz w:val="18"/>
                <w:szCs w:val="18"/>
                <w:highlight w:val="yellow"/>
              </w:rPr>
              <w:t xml:space="preserve">Equipment </w:t>
            </w:r>
            <w:r w:rsidRPr="00437AF3">
              <w:rPr>
                <w:noProof/>
                <w:sz w:val="18"/>
                <w:szCs w:val="18"/>
                <w:highlight w:val="yellow"/>
              </w:rPr>
              <w:t>(e.g. transport, communications/radio, cameras, GPS, night vision, drones, etc.) are deployed for rapid respo</w:t>
            </w:r>
            <w:r w:rsidR="00437AF3">
              <w:rPr>
                <w:noProof/>
                <w:sz w:val="18"/>
                <w:szCs w:val="18"/>
                <w:highlight w:val="yellow"/>
              </w:rPr>
              <w:t xml:space="preserve">nse to poaching and IWT threats, especially in </w:t>
            </w:r>
            <w:r w:rsidR="00390FE0" w:rsidRPr="00437AF3">
              <w:rPr>
                <w:noProof/>
                <w:sz w:val="18"/>
                <w:szCs w:val="18"/>
                <w:highlight w:val="yellow"/>
              </w:rPr>
              <w:t>Maiombe, Cameia, Mupa, Luando</w:t>
            </w:r>
            <w:r w:rsidR="00437AF3">
              <w:rPr>
                <w:noProof/>
                <w:sz w:val="18"/>
                <w:szCs w:val="18"/>
                <w:highlight w:val="yellow"/>
              </w:rPr>
              <w:t xml:space="preserve"> PAs</w:t>
            </w:r>
            <w:r w:rsidR="00390FE0" w:rsidRPr="00437AF3">
              <w:rPr>
                <w:noProof/>
                <w:sz w:val="18"/>
                <w:szCs w:val="18"/>
                <w:highlight w:val="yellow"/>
              </w:rPr>
              <w:t>.</w:t>
            </w:r>
            <w:r w:rsidR="00390FE0">
              <w:rPr>
                <w:noProof/>
                <w:sz w:val="18"/>
                <w:szCs w:val="18"/>
              </w:rPr>
              <w:t xml:space="preserve"> </w:t>
            </w:r>
          </w:p>
          <w:p w14:paraId="7DE85417" w14:textId="77777777" w:rsidR="00D21AF6" w:rsidRPr="00A917B2" w:rsidRDefault="00D21AF6" w:rsidP="00641A3C">
            <w:pPr>
              <w:pStyle w:val="GEFFieldtoFillout"/>
              <w:ind w:left="0"/>
              <w:rPr>
                <w:sz w:val="18"/>
                <w:szCs w:val="18"/>
              </w:rPr>
            </w:pPr>
          </w:p>
          <w:p w14:paraId="54EF0445" w14:textId="06120159" w:rsidR="00D21AF6" w:rsidRPr="00A917B2" w:rsidRDefault="00D21AF6" w:rsidP="00641A3C">
            <w:pPr>
              <w:pStyle w:val="GEFFieldtoFillout"/>
              <w:ind w:left="0"/>
              <w:rPr>
                <w:sz w:val="18"/>
                <w:szCs w:val="18"/>
                <w:lang w:val="en-GB" w:eastAsia="ja-JP"/>
              </w:rPr>
            </w:pPr>
            <w:r w:rsidRPr="00A917B2">
              <w:rPr>
                <w:sz w:val="18"/>
                <w:szCs w:val="18"/>
              </w:rPr>
              <w:t>3.1.</w:t>
            </w:r>
            <w:r w:rsidR="008A1A0B" w:rsidRPr="00A917B2">
              <w:rPr>
                <w:sz w:val="18"/>
                <w:szCs w:val="18"/>
              </w:rPr>
              <w:t>4</w:t>
            </w:r>
            <w:r w:rsidR="00E43E3D" w:rsidRPr="00A917B2">
              <w:rPr>
                <w:sz w:val="18"/>
                <w:szCs w:val="18"/>
              </w:rPr>
              <w:t xml:space="preserve"> </w:t>
            </w:r>
            <w:r w:rsidRPr="00D25E77">
              <w:rPr>
                <w:sz w:val="18"/>
                <w:szCs w:val="18"/>
                <w:highlight w:val="yellow"/>
                <w:lang w:val="en-GB" w:eastAsia="ja-JP"/>
              </w:rPr>
              <w:t xml:space="preserve">Effective </w:t>
            </w:r>
            <w:proofErr w:type="spellStart"/>
            <w:r w:rsidRPr="00D25E77">
              <w:rPr>
                <w:sz w:val="18"/>
                <w:szCs w:val="18"/>
                <w:highlight w:val="yellow"/>
                <w:lang w:val="en-GB" w:eastAsia="ja-JP"/>
              </w:rPr>
              <w:t>transfrontier</w:t>
            </w:r>
            <w:proofErr w:type="spellEnd"/>
            <w:r w:rsidRPr="00D25E77">
              <w:rPr>
                <w:sz w:val="18"/>
                <w:szCs w:val="18"/>
                <w:highlight w:val="yellow"/>
                <w:lang w:val="en-GB" w:eastAsia="ja-JP"/>
              </w:rPr>
              <w:t xml:space="preserve"> collaboration w</w:t>
            </w:r>
            <w:r w:rsidR="00A51BCA" w:rsidRPr="00D25E77">
              <w:rPr>
                <w:sz w:val="18"/>
                <w:szCs w:val="18"/>
                <w:highlight w:val="yellow"/>
                <w:lang w:val="en-GB" w:eastAsia="ja-JP"/>
              </w:rPr>
              <w:t>ith neighbouring countries (including with Namibia, Zambia and DR</w:t>
            </w:r>
            <w:r w:rsidRPr="00D25E77">
              <w:rPr>
                <w:sz w:val="18"/>
                <w:szCs w:val="18"/>
                <w:highlight w:val="yellow"/>
                <w:lang w:val="en-GB" w:eastAsia="ja-JP"/>
              </w:rPr>
              <w:t>C)</w:t>
            </w:r>
            <w:r w:rsidR="00A54786" w:rsidRPr="00D25E77">
              <w:rPr>
                <w:sz w:val="18"/>
                <w:szCs w:val="18"/>
                <w:highlight w:val="yellow"/>
                <w:lang w:val="en-GB" w:eastAsia="ja-JP"/>
              </w:rPr>
              <w:t xml:space="preserve"> around </w:t>
            </w:r>
            <w:proofErr w:type="spellStart"/>
            <w:r w:rsidR="00A54786" w:rsidRPr="00D25E77">
              <w:rPr>
                <w:sz w:val="18"/>
                <w:szCs w:val="18"/>
                <w:highlight w:val="yellow"/>
                <w:lang w:val="en-GB" w:eastAsia="ja-JP"/>
              </w:rPr>
              <w:t>Maiombe</w:t>
            </w:r>
            <w:proofErr w:type="spellEnd"/>
            <w:r w:rsidR="00A54786" w:rsidRPr="00D25E77">
              <w:rPr>
                <w:sz w:val="18"/>
                <w:szCs w:val="18"/>
                <w:highlight w:val="yellow"/>
                <w:lang w:val="en-GB" w:eastAsia="ja-JP"/>
              </w:rPr>
              <w:t xml:space="preserve"> NP</w:t>
            </w:r>
            <w:r w:rsidRPr="00D25E77">
              <w:rPr>
                <w:sz w:val="18"/>
                <w:szCs w:val="18"/>
                <w:highlight w:val="yellow"/>
                <w:lang w:val="en-GB" w:eastAsia="ja-JP"/>
              </w:rPr>
              <w:t xml:space="preserve"> </w:t>
            </w:r>
            <w:r w:rsidR="00A54786" w:rsidRPr="00D25E77">
              <w:rPr>
                <w:sz w:val="18"/>
                <w:szCs w:val="18"/>
                <w:highlight w:val="yellow"/>
                <w:lang w:val="en-GB" w:eastAsia="ja-JP"/>
              </w:rPr>
              <w:t xml:space="preserve">is implemented to </w:t>
            </w:r>
            <w:r w:rsidRPr="00D25E77">
              <w:rPr>
                <w:sz w:val="18"/>
                <w:szCs w:val="18"/>
                <w:highlight w:val="yellow"/>
                <w:lang w:val="en-GB" w:eastAsia="ja-JP"/>
              </w:rPr>
              <w:t>combat</w:t>
            </w:r>
            <w:r w:rsidR="0072309C" w:rsidRPr="00D25E77">
              <w:rPr>
                <w:sz w:val="18"/>
                <w:szCs w:val="18"/>
                <w:highlight w:val="yellow"/>
                <w:lang w:val="en-GB" w:eastAsia="ja-JP"/>
              </w:rPr>
              <w:t xml:space="preserve"> poaching and IWT.</w:t>
            </w:r>
          </w:p>
          <w:p w14:paraId="7083A61A" w14:textId="77777777" w:rsidR="00863873" w:rsidRPr="00A917B2" w:rsidRDefault="00863873" w:rsidP="00863873">
            <w:pPr>
              <w:rPr>
                <w:sz w:val="18"/>
                <w:szCs w:val="18"/>
                <w:lang w:val="en-GB"/>
              </w:rPr>
            </w:pPr>
          </w:p>
          <w:p w14:paraId="058827E3" w14:textId="4D3A2FD3" w:rsidR="00DE0156" w:rsidRPr="00A917B2" w:rsidRDefault="006829BB" w:rsidP="00863873">
            <w:pPr>
              <w:rPr>
                <w:sz w:val="18"/>
                <w:szCs w:val="18"/>
                <w:lang w:val="en-GB"/>
              </w:rPr>
            </w:pPr>
            <w:r w:rsidRPr="00A917B2">
              <w:rPr>
                <w:sz w:val="18"/>
                <w:szCs w:val="18"/>
                <w:lang w:val="en-GB"/>
              </w:rPr>
              <w:t>3.1.</w:t>
            </w:r>
            <w:r w:rsidR="008A1A0B" w:rsidRPr="00A917B2">
              <w:rPr>
                <w:sz w:val="18"/>
                <w:szCs w:val="18"/>
                <w:lang w:val="en-GB"/>
              </w:rPr>
              <w:t>5</w:t>
            </w:r>
            <w:r w:rsidR="00E43E3D" w:rsidRPr="00A917B2">
              <w:rPr>
                <w:sz w:val="18"/>
                <w:szCs w:val="18"/>
                <w:lang w:val="en-GB"/>
              </w:rPr>
              <w:t xml:space="preserve"> </w:t>
            </w:r>
            <w:r w:rsidR="00DE0156" w:rsidRPr="00D25E77">
              <w:rPr>
                <w:sz w:val="18"/>
                <w:szCs w:val="18"/>
                <w:highlight w:val="yellow"/>
                <w:lang w:val="en-GB"/>
              </w:rPr>
              <w:t>Pilot demonstration projects</w:t>
            </w:r>
            <w:r w:rsidR="00863873" w:rsidRPr="00D25E77">
              <w:rPr>
                <w:sz w:val="18"/>
                <w:szCs w:val="18"/>
                <w:highlight w:val="yellow"/>
                <w:lang w:val="en-GB"/>
              </w:rPr>
              <w:t xml:space="preserve"> are put in place</w:t>
            </w:r>
            <w:r w:rsidR="00DE0156" w:rsidRPr="00D25E77">
              <w:rPr>
                <w:sz w:val="18"/>
                <w:szCs w:val="18"/>
                <w:highlight w:val="yellow"/>
                <w:lang w:val="en-GB"/>
              </w:rPr>
              <w:t xml:space="preserve"> to solve and mitigate human-wildlife conflicts in key areas</w:t>
            </w:r>
            <w:r w:rsidR="00EF5CD0" w:rsidRPr="00D25E77">
              <w:rPr>
                <w:sz w:val="18"/>
                <w:szCs w:val="18"/>
                <w:highlight w:val="yellow"/>
                <w:lang w:val="en-GB"/>
              </w:rPr>
              <w:t xml:space="preserve"> </w:t>
            </w:r>
            <w:r w:rsidR="005E487E" w:rsidRPr="00D25E77">
              <w:rPr>
                <w:sz w:val="18"/>
                <w:szCs w:val="18"/>
                <w:highlight w:val="yellow"/>
                <w:lang w:val="en-GB"/>
              </w:rPr>
              <w:t xml:space="preserve">within and outside </w:t>
            </w:r>
            <w:r w:rsidR="00E96FB8" w:rsidRPr="00D25E77">
              <w:rPr>
                <w:sz w:val="18"/>
                <w:szCs w:val="18"/>
                <w:highlight w:val="yellow"/>
                <w:lang w:val="en-GB"/>
              </w:rPr>
              <w:t xml:space="preserve">key </w:t>
            </w:r>
            <w:r w:rsidR="005E487E" w:rsidRPr="00D25E77">
              <w:rPr>
                <w:sz w:val="18"/>
                <w:szCs w:val="18"/>
                <w:highlight w:val="yellow"/>
                <w:lang w:val="en-GB"/>
              </w:rPr>
              <w:t>P</w:t>
            </w:r>
            <w:r w:rsidR="00947F8A" w:rsidRPr="00D25E77">
              <w:rPr>
                <w:sz w:val="18"/>
                <w:szCs w:val="18"/>
                <w:highlight w:val="yellow"/>
                <w:lang w:val="en-GB"/>
              </w:rPr>
              <w:t>A</w:t>
            </w:r>
            <w:r w:rsidR="005E487E" w:rsidRPr="00D25E77">
              <w:rPr>
                <w:sz w:val="18"/>
                <w:szCs w:val="18"/>
                <w:highlight w:val="yellow"/>
                <w:lang w:val="en-GB"/>
              </w:rPr>
              <w:t>s</w:t>
            </w:r>
            <w:r w:rsidR="00E96FB8" w:rsidRPr="00D25E77">
              <w:rPr>
                <w:sz w:val="18"/>
                <w:szCs w:val="18"/>
                <w:highlight w:val="yellow"/>
                <w:lang w:val="en-GB"/>
              </w:rPr>
              <w:t xml:space="preserve"> (</w:t>
            </w:r>
            <w:proofErr w:type="spellStart"/>
            <w:r w:rsidR="00E96FB8" w:rsidRPr="00D25E77">
              <w:rPr>
                <w:sz w:val="18"/>
                <w:szCs w:val="18"/>
                <w:highlight w:val="yellow"/>
                <w:lang w:val="en-GB"/>
              </w:rPr>
              <w:t>Maiombe</w:t>
            </w:r>
            <w:proofErr w:type="spellEnd"/>
            <w:r w:rsidR="00E96FB8" w:rsidRPr="00D25E77">
              <w:rPr>
                <w:sz w:val="18"/>
                <w:szCs w:val="18"/>
                <w:highlight w:val="yellow"/>
                <w:lang w:val="en-GB"/>
              </w:rPr>
              <w:t xml:space="preserve">, </w:t>
            </w:r>
            <w:proofErr w:type="spellStart"/>
            <w:r w:rsidR="00E96FB8" w:rsidRPr="00D25E77">
              <w:rPr>
                <w:sz w:val="18"/>
                <w:szCs w:val="18"/>
                <w:highlight w:val="yellow"/>
                <w:lang w:val="en-GB"/>
              </w:rPr>
              <w:t>Cameia</w:t>
            </w:r>
            <w:proofErr w:type="spellEnd"/>
            <w:r w:rsidR="00E96FB8" w:rsidRPr="00D25E77">
              <w:rPr>
                <w:sz w:val="18"/>
                <w:szCs w:val="18"/>
                <w:highlight w:val="yellow"/>
                <w:lang w:val="en-GB"/>
              </w:rPr>
              <w:t xml:space="preserve">, </w:t>
            </w:r>
            <w:proofErr w:type="spellStart"/>
            <w:r w:rsidR="00E96FB8" w:rsidRPr="00D25E77">
              <w:rPr>
                <w:sz w:val="18"/>
                <w:szCs w:val="18"/>
                <w:highlight w:val="yellow"/>
                <w:lang w:val="en-GB"/>
              </w:rPr>
              <w:t>Mupa</w:t>
            </w:r>
            <w:proofErr w:type="spellEnd"/>
            <w:r w:rsidR="00E96FB8" w:rsidRPr="00D25E77">
              <w:rPr>
                <w:sz w:val="18"/>
                <w:szCs w:val="18"/>
                <w:highlight w:val="yellow"/>
                <w:lang w:val="en-GB"/>
              </w:rPr>
              <w:t xml:space="preserve">, </w:t>
            </w:r>
            <w:proofErr w:type="spellStart"/>
            <w:r w:rsidR="00E96FB8" w:rsidRPr="00D25E77">
              <w:rPr>
                <w:sz w:val="18"/>
                <w:szCs w:val="18"/>
                <w:highlight w:val="yellow"/>
                <w:lang w:val="en-GB"/>
              </w:rPr>
              <w:t>Luando</w:t>
            </w:r>
            <w:proofErr w:type="spellEnd"/>
            <w:r w:rsidR="00E96FB8" w:rsidRPr="00D25E77">
              <w:rPr>
                <w:sz w:val="18"/>
                <w:szCs w:val="18"/>
                <w:highlight w:val="yellow"/>
                <w:lang w:val="en-GB"/>
              </w:rPr>
              <w:t>)</w:t>
            </w:r>
            <w:r w:rsidR="00DE0156" w:rsidRPr="00D25E77">
              <w:rPr>
                <w:sz w:val="18"/>
                <w:szCs w:val="18"/>
                <w:highlight w:val="yellow"/>
                <w:lang w:val="en-GB"/>
              </w:rPr>
              <w:t>.</w:t>
            </w:r>
            <w:r w:rsidR="005E487E" w:rsidRPr="00D25E77">
              <w:rPr>
                <w:sz w:val="18"/>
                <w:szCs w:val="18"/>
                <w:highlight w:val="yellow"/>
                <w:lang w:val="en-GB"/>
              </w:rPr>
              <w:t xml:space="preserve"> This includes engagement with land use planning institutions to minimize HWC through appropriate siting of </w:t>
            </w:r>
            <w:r w:rsidR="00176EDA" w:rsidRPr="00D25E77">
              <w:rPr>
                <w:sz w:val="18"/>
                <w:szCs w:val="18"/>
                <w:highlight w:val="yellow"/>
                <w:lang w:val="en-GB"/>
              </w:rPr>
              <w:t>roads, agricultural areas, etc.</w:t>
            </w:r>
          </w:p>
          <w:p w14:paraId="536EED6E" w14:textId="77777777" w:rsidR="00D21AF6" w:rsidRPr="00A917B2" w:rsidRDefault="00D21AF6" w:rsidP="00641A3C">
            <w:pPr>
              <w:pStyle w:val="GEFFieldtoFillout"/>
              <w:ind w:left="0"/>
              <w:rPr>
                <w:sz w:val="18"/>
                <w:szCs w:val="18"/>
                <w:lang w:val="en-GB" w:eastAsia="ja-JP"/>
              </w:rPr>
            </w:pPr>
          </w:p>
          <w:p w14:paraId="0823BB6A" w14:textId="152210AC" w:rsidR="008C4B1D" w:rsidRPr="00680991" w:rsidRDefault="006829BB" w:rsidP="00D97D86">
            <w:pPr>
              <w:pStyle w:val="GEFFieldtoFillout"/>
              <w:ind w:left="0"/>
              <w:rPr>
                <w:noProof/>
                <w:sz w:val="18"/>
                <w:szCs w:val="18"/>
              </w:rPr>
            </w:pPr>
            <w:r w:rsidRPr="00A917B2">
              <w:rPr>
                <w:sz w:val="18"/>
                <w:szCs w:val="18"/>
                <w:lang w:val="en-GB" w:eastAsia="ja-JP"/>
              </w:rPr>
              <w:t>3.1.</w:t>
            </w:r>
            <w:r w:rsidR="008A1A0B" w:rsidRPr="00A917B2">
              <w:rPr>
                <w:sz w:val="18"/>
                <w:szCs w:val="18"/>
                <w:lang w:val="en-GB" w:eastAsia="ja-JP"/>
              </w:rPr>
              <w:t>6</w:t>
            </w:r>
            <w:r w:rsidR="00E43E3D" w:rsidRPr="00A917B2">
              <w:rPr>
                <w:sz w:val="18"/>
                <w:szCs w:val="18"/>
                <w:lang w:val="en-GB" w:eastAsia="ja-JP"/>
              </w:rPr>
              <w:t xml:space="preserve"> </w:t>
            </w:r>
            <w:r w:rsidR="00D21AF6" w:rsidRPr="00A917B2">
              <w:rPr>
                <w:sz w:val="18"/>
                <w:szCs w:val="18"/>
              </w:rPr>
              <w:t>A</w:t>
            </w:r>
            <w:r w:rsidR="00D21AF6" w:rsidRPr="00A917B2">
              <w:rPr>
                <w:noProof/>
                <w:sz w:val="18"/>
                <w:szCs w:val="18"/>
              </w:rPr>
              <w:t>lternative livelihoods</w:t>
            </w:r>
            <w:r w:rsidR="00C6643E" w:rsidRPr="00A917B2">
              <w:rPr>
                <w:noProof/>
                <w:sz w:val="18"/>
                <w:szCs w:val="18"/>
              </w:rPr>
              <w:t xml:space="preserve"> are</w:t>
            </w:r>
            <w:r w:rsidR="00D21AF6" w:rsidRPr="00A917B2">
              <w:rPr>
                <w:noProof/>
                <w:sz w:val="18"/>
                <w:szCs w:val="18"/>
              </w:rPr>
              <w:t xml:space="preserve"> piloted in select communities (including Maiombe) to deter reliance on poaching, </w:t>
            </w:r>
            <w:r w:rsidR="00C6643E" w:rsidRPr="00A917B2">
              <w:rPr>
                <w:noProof/>
                <w:sz w:val="18"/>
                <w:szCs w:val="18"/>
              </w:rPr>
              <w:t xml:space="preserve">and </w:t>
            </w:r>
            <w:r w:rsidR="00D21AF6" w:rsidRPr="00A917B2">
              <w:rPr>
                <w:noProof/>
                <w:sz w:val="18"/>
                <w:szCs w:val="18"/>
              </w:rPr>
              <w:t>participation in IWT and bushmeat hunting</w:t>
            </w:r>
            <w:r w:rsidR="00C6643E" w:rsidRPr="00A917B2">
              <w:rPr>
                <w:noProof/>
                <w:sz w:val="18"/>
                <w:szCs w:val="18"/>
              </w:rPr>
              <w:t>,</w:t>
            </w:r>
            <w:r w:rsidR="00D21AF6" w:rsidRPr="00A917B2">
              <w:rPr>
                <w:noProof/>
                <w:sz w:val="18"/>
                <w:szCs w:val="18"/>
              </w:rPr>
              <w:t xml:space="preserve"> through e.g. ecotourism based on wildlife watching and bee-keeping.</w:t>
            </w:r>
          </w:p>
        </w:tc>
        <w:tc>
          <w:tcPr>
            <w:tcW w:w="260" w:type="pct"/>
            <w:shd w:val="clear" w:color="auto" w:fill="FFFFFF"/>
          </w:tcPr>
          <w:p w14:paraId="5DD981AF" w14:textId="77777777" w:rsidR="00D21AF6" w:rsidRPr="00A917B2" w:rsidRDefault="005842BB" w:rsidP="00641A3C">
            <w:pPr>
              <w:ind w:left="-108" w:right="-105"/>
              <w:rPr>
                <w:sz w:val="18"/>
                <w:szCs w:val="18"/>
                <w:lang w:val="en-GB"/>
              </w:rPr>
            </w:pPr>
            <w:r w:rsidRPr="00A917B2">
              <w:rPr>
                <w:sz w:val="18"/>
                <w:szCs w:val="18"/>
                <w:lang w:val="en-GB"/>
              </w:rPr>
              <w:fldChar w:fldCharType="begin">
                <w:ffData>
                  <w:name w:val="B_TF_03"/>
                  <w:enabled/>
                  <w:calcOnExit w:val="0"/>
                  <w:ddList>
                    <w:listEntry w:val="GEFTF"/>
                    <w:listEntry w:val="(select)"/>
                    <w:listEntry w:val="LDCF"/>
                    <w:listEntry w:val="SCCF-A"/>
                    <w:listEntry w:val="SCCF-B"/>
                  </w:ddList>
                </w:ffData>
              </w:fldChar>
            </w:r>
            <w:bookmarkStart w:id="13" w:name="B_TF_03"/>
            <w:r w:rsidR="00D21AF6" w:rsidRPr="00A917B2">
              <w:rPr>
                <w:sz w:val="18"/>
                <w:szCs w:val="18"/>
                <w:lang w:val="en-GB"/>
              </w:rPr>
              <w:instrText xml:space="preserve"> FORMDROPDOWN </w:instrText>
            </w:r>
            <w:r w:rsidRPr="00A917B2">
              <w:rPr>
                <w:sz w:val="18"/>
                <w:szCs w:val="18"/>
                <w:lang w:val="en-GB"/>
              </w:rPr>
            </w:r>
            <w:r w:rsidRPr="00A917B2">
              <w:rPr>
                <w:sz w:val="18"/>
                <w:szCs w:val="18"/>
                <w:lang w:val="en-GB"/>
              </w:rPr>
              <w:fldChar w:fldCharType="end"/>
            </w:r>
            <w:bookmarkEnd w:id="13"/>
          </w:p>
        </w:tc>
        <w:tc>
          <w:tcPr>
            <w:tcW w:w="437" w:type="pct"/>
            <w:tcBorders>
              <w:bottom w:val="single" w:sz="4" w:space="0" w:color="auto"/>
            </w:tcBorders>
            <w:shd w:val="clear" w:color="auto" w:fill="FFFFFF"/>
          </w:tcPr>
          <w:p w14:paraId="7C510EE8" w14:textId="77777777" w:rsidR="00D21AF6" w:rsidRPr="00A917B2" w:rsidRDefault="00D84CB7" w:rsidP="00605E02">
            <w:pPr>
              <w:ind w:left="-108" w:right="-109"/>
              <w:jc w:val="right"/>
              <w:rPr>
                <w:sz w:val="18"/>
                <w:szCs w:val="18"/>
                <w:lang w:val="en-GB"/>
              </w:rPr>
            </w:pPr>
            <w:r w:rsidRPr="00A917B2">
              <w:rPr>
                <w:sz w:val="18"/>
                <w:szCs w:val="18"/>
                <w:lang w:val="en-GB"/>
              </w:rPr>
              <w:t>1,</w:t>
            </w:r>
            <w:r w:rsidR="004F179C" w:rsidRPr="00A917B2">
              <w:rPr>
                <w:sz w:val="18"/>
                <w:szCs w:val="18"/>
                <w:lang w:val="en-GB"/>
              </w:rPr>
              <w:t>611,9</w:t>
            </w:r>
            <w:r w:rsidR="006776AF" w:rsidRPr="00A917B2">
              <w:rPr>
                <w:sz w:val="18"/>
                <w:szCs w:val="18"/>
                <w:lang w:val="en-GB"/>
              </w:rPr>
              <w:t>64</w:t>
            </w:r>
          </w:p>
        </w:tc>
        <w:tc>
          <w:tcPr>
            <w:tcW w:w="433" w:type="pct"/>
            <w:tcBorders>
              <w:bottom w:val="single" w:sz="4" w:space="0" w:color="auto"/>
            </w:tcBorders>
            <w:shd w:val="clear" w:color="auto" w:fill="FFFFFF"/>
          </w:tcPr>
          <w:p w14:paraId="4CB5CF8B" w14:textId="15DFD3DB" w:rsidR="00D21AF6" w:rsidRPr="00A917B2" w:rsidRDefault="0004428A" w:rsidP="00605E02">
            <w:pPr>
              <w:ind w:left="-108" w:right="-105"/>
              <w:jc w:val="right"/>
              <w:rPr>
                <w:sz w:val="18"/>
                <w:szCs w:val="18"/>
                <w:lang w:val="en-GB"/>
              </w:rPr>
            </w:pPr>
            <w:r w:rsidRPr="00A917B2">
              <w:rPr>
                <w:sz w:val="18"/>
                <w:szCs w:val="18"/>
                <w:lang w:val="en-GB"/>
              </w:rPr>
              <w:t>5</w:t>
            </w:r>
            <w:r w:rsidR="00080C01" w:rsidRPr="00A917B2">
              <w:rPr>
                <w:sz w:val="18"/>
                <w:szCs w:val="18"/>
                <w:lang w:val="en-GB"/>
              </w:rPr>
              <w:t>,323</w:t>
            </w:r>
            <w:r w:rsidR="00605E02" w:rsidRPr="00A917B2">
              <w:rPr>
                <w:sz w:val="18"/>
                <w:szCs w:val="18"/>
                <w:lang w:val="en-GB"/>
              </w:rPr>
              <w:t>,000</w:t>
            </w:r>
          </w:p>
        </w:tc>
      </w:tr>
      <w:tr w:rsidR="00EE44B7" w:rsidRPr="00A917B2" w14:paraId="635D9293" w14:textId="77777777" w:rsidTr="003212A2">
        <w:tc>
          <w:tcPr>
            <w:tcW w:w="652" w:type="pct"/>
            <w:tcBorders>
              <w:bottom w:val="single" w:sz="4" w:space="0" w:color="auto"/>
            </w:tcBorders>
            <w:shd w:val="clear" w:color="auto" w:fill="FFFFFF"/>
          </w:tcPr>
          <w:p w14:paraId="5D492011" w14:textId="77777777" w:rsidR="00D21AF6" w:rsidRPr="00A917B2" w:rsidRDefault="00D21AF6" w:rsidP="00641A3C">
            <w:pPr>
              <w:widowControl w:val="0"/>
              <w:autoSpaceDE w:val="0"/>
              <w:autoSpaceDN w:val="0"/>
              <w:adjustRightInd w:val="0"/>
              <w:rPr>
                <w:bCs/>
                <w:sz w:val="18"/>
                <w:szCs w:val="18"/>
                <w:lang w:val="en-GB"/>
              </w:rPr>
            </w:pPr>
            <w:r w:rsidRPr="00A917B2">
              <w:rPr>
                <w:bCs/>
                <w:sz w:val="18"/>
                <w:szCs w:val="18"/>
                <w:lang w:val="en-GB"/>
              </w:rPr>
              <w:t xml:space="preserve">4. </w:t>
            </w:r>
            <w:r w:rsidR="003C4C36" w:rsidRPr="00A917B2">
              <w:rPr>
                <w:bCs/>
                <w:sz w:val="18"/>
                <w:szCs w:val="18"/>
                <w:lang w:val="en-GB"/>
              </w:rPr>
              <w:t xml:space="preserve">Gender mainstreaming, </w:t>
            </w:r>
            <w:r w:rsidR="0055603E" w:rsidRPr="00A917B2">
              <w:rPr>
                <w:bCs/>
                <w:sz w:val="18"/>
                <w:szCs w:val="18"/>
                <w:lang w:val="en-GB"/>
              </w:rPr>
              <w:t>knowledge m</w:t>
            </w:r>
            <w:r w:rsidRPr="00A917B2">
              <w:rPr>
                <w:bCs/>
                <w:sz w:val="18"/>
                <w:szCs w:val="18"/>
                <w:lang w:val="en-GB"/>
              </w:rPr>
              <w:t>anagement</w:t>
            </w:r>
            <w:r w:rsidR="00641A3C" w:rsidRPr="00A917B2">
              <w:rPr>
                <w:bCs/>
                <w:sz w:val="18"/>
                <w:szCs w:val="18"/>
                <w:lang w:val="en-GB"/>
              </w:rPr>
              <w:t xml:space="preserve"> </w:t>
            </w:r>
            <w:r w:rsidR="00641A3C" w:rsidRPr="00A917B2">
              <w:rPr>
                <w:bCs/>
                <w:sz w:val="18"/>
                <w:szCs w:val="18"/>
                <w:lang w:val="en-GB"/>
              </w:rPr>
              <w:lastRenderedPageBreak/>
              <w:t>and M&amp;E</w:t>
            </w:r>
          </w:p>
        </w:tc>
        <w:tc>
          <w:tcPr>
            <w:tcW w:w="218" w:type="pct"/>
            <w:shd w:val="clear" w:color="auto" w:fill="FFFFFF"/>
          </w:tcPr>
          <w:p w14:paraId="59600C4F" w14:textId="77777777" w:rsidR="00D21AF6" w:rsidRPr="00A917B2" w:rsidRDefault="00D6684F" w:rsidP="00641A3C">
            <w:pPr>
              <w:ind w:left="-108" w:right="-105"/>
              <w:rPr>
                <w:color w:val="000000"/>
                <w:sz w:val="18"/>
                <w:szCs w:val="18"/>
                <w:lang w:val="en-GB"/>
              </w:rPr>
            </w:pPr>
            <w:r w:rsidRPr="00A917B2">
              <w:rPr>
                <w:color w:val="000000"/>
                <w:sz w:val="18"/>
                <w:szCs w:val="18"/>
                <w:lang w:val="en-GB"/>
              </w:rPr>
              <w:lastRenderedPageBreak/>
              <w:t>TA</w:t>
            </w:r>
          </w:p>
        </w:tc>
        <w:tc>
          <w:tcPr>
            <w:tcW w:w="1263" w:type="pct"/>
            <w:shd w:val="clear" w:color="auto" w:fill="FFFFFF"/>
          </w:tcPr>
          <w:p w14:paraId="54C50E43" w14:textId="4CED6E0D" w:rsidR="00D21AF6" w:rsidRPr="00A917B2" w:rsidRDefault="00900300" w:rsidP="00382A27">
            <w:pPr>
              <w:pStyle w:val="GEFFieldtoFillout"/>
              <w:ind w:left="0"/>
              <w:rPr>
                <w:rFonts w:eastAsia="SimSun"/>
                <w:bCs/>
                <w:i/>
                <w:sz w:val="18"/>
                <w:szCs w:val="18"/>
                <w:lang w:val="en-GB"/>
              </w:rPr>
            </w:pPr>
            <w:r w:rsidRPr="00A917B2">
              <w:rPr>
                <w:rFonts w:eastAsia="SimSun"/>
                <w:bCs/>
                <w:sz w:val="18"/>
                <w:szCs w:val="18"/>
                <w:lang w:val="en-GB"/>
              </w:rPr>
              <w:t xml:space="preserve">4.1 </w:t>
            </w:r>
            <w:r w:rsidR="00641A3C" w:rsidRPr="00A917B2">
              <w:rPr>
                <w:rFonts w:eastAsia="SimSun"/>
                <w:bCs/>
                <w:sz w:val="18"/>
                <w:szCs w:val="18"/>
                <w:lang w:val="en-GB"/>
              </w:rPr>
              <w:t xml:space="preserve">Lessons learned by the project through </w:t>
            </w:r>
            <w:r w:rsidR="00D6684F" w:rsidRPr="00A917B2">
              <w:rPr>
                <w:rFonts w:eastAsia="SimSun"/>
                <w:bCs/>
                <w:sz w:val="18"/>
                <w:szCs w:val="18"/>
                <w:lang w:val="en-GB"/>
              </w:rPr>
              <w:t xml:space="preserve">gender mainstreaming and </w:t>
            </w:r>
            <w:r w:rsidR="00641A3C" w:rsidRPr="00A917B2">
              <w:rPr>
                <w:rFonts w:eastAsia="SimSun"/>
                <w:bCs/>
                <w:sz w:val="18"/>
                <w:szCs w:val="18"/>
                <w:lang w:val="en-GB"/>
              </w:rPr>
              <w:t xml:space="preserve">participatory M&amp;E are used to fight poaching </w:t>
            </w:r>
            <w:r w:rsidR="00641A3C" w:rsidRPr="00A917B2">
              <w:rPr>
                <w:rFonts w:eastAsia="SimSun"/>
                <w:bCs/>
                <w:sz w:val="18"/>
                <w:szCs w:val="18"/>
                <w:lang w:val="en-GB"/>
              </w:rPr>
              <w:lastRenderedPageBreak/>
              <w:t>and IWT nationally and internationally</w:t>
            </w:r>
            <w:r w:rsidR="00EA677A" w:rsidRPr="00A917B2">
              <w:rPr>
                <w:rFonts w:eastAsia="SimSun"/>
                <w:bCs/>
                <w:sz w:val="18"/>
                <w:szCs w:val="18"/>
                <w:lang w:val="en-GB"/>
              </w:rPr>
              <w:t>, as indicated by:</w:t>
            </w:r>
            <w:r w:rsidR="00056F12" w:rsidRPr="00A917B2">
              <w:rPr>
                <w:rFonts w:eastAsia="SimSun"/>
                <w:bCs/>
                <w:sz w:val="18"/>
                <w:szCs w:val="18"/>
                <w:lang w:val="en-GB"/>
              </w:rPr>
              <w:t xml:space="preserve"> </w:t>
            </w:r>
            <w:proofErr w:type="spellStart"/>
            <w:r w:rsidR="005B7234" w:rsidRPr="00A917B2">
              <w:rPr>
                <w:rFonts w:eastAsia="SimSun"/>
                <w:bCs/>
                <w:i/>
                <w:sz w:val="18"/>
                <w:szCs w:val="18"/>
                <w:lang w:val="en-GB"/>
              </w:rPr>
              <w:t>i</w:t>
            </w:r>
            <w:proofErr w:type="spellEnd"/>
            <w:r w:rsidR="005B7234" w:rsidRPr="00A917B2">
              <w:rPr>
                <w:rFonts w:eastAsia="SimSun"/>
                <w:bCs/>
                <w:i/>
                <w:sz w:val="18"/>
                <w:szCs w:val="18"/>
                <w:lang w:val="en-GB"/>
              </w:rPr>
              <w:t xml:space="preserve">) </w:t>
            </w:r>
            <w:r w:rsidR="00382A27" w:rsidRPr="00A917B2">
              <w:rPr>
                <w:rFonts w:eastAsia="SimSun"/>
                <w:bCs/>
                <w:i/>
                <w:sz w:val="18"/>
                <w:szCs w:val="18"/>
                <w:lang w:val="en-GB"/>
              </w:rPr>
              <w:t>number of project lessons used in development and implementation of other EBD projects;</w:t>
            </w:r>
            <w:r w:rsidR="00986737" w:rsidRPr="00A917B2">
              <w:rPr>
                <w:rFonts w:eastAsia="SimSun"/>
                <w:bCs/>
                <w:i/>
                <w:sz w:val="18"/>
                <w:szCs w:val="18"/>
                <w:lang w:val="en-GB"/>
              </w:rPr>
              <w:t xml:space="preserve"> and ii) % of women participating in and bene</w:t>
            </w:r>
            <w:r w:rsidR="00A87443" w:rsidRPr="00A917B2">
              <w:rPr>
                <w:rFonts w:eastAsia="SimSun"/>
                <w:bCs/>
                <w:i/>
                <w:sz w:val="18"/>
                <w:szCs w:val="18"/>
                <w:lang w:val="en-GB"/>
              </w:rPr>
              <w:t>fiting from project activities.</w:t>
            </w:r>
          </w:p>
          <w:p w14:paraId="26C0F8D5" w14:textId="77777777" w:rsidR="00F876F7" w:rsidRPr="00A917B2" w:rsidRDefault="00F876F7" w:rsidP="00382A27">
            <w:pPr>
              <w:pStyle w:val="GEFFieldtoFillout"/>
              <w:ind w:left="0"/>
              <w:rPr>
                <w:rFonts w:eastAsia="SimSun"/>
                <w:bCs/>
                <w:i/>
                <w:sz w:val="18"/>
                <w:szCs w:val="18"/>
                <w:lang w:val="en-GB"/>
              </w:rPr>
            </w:pPr>
          </w:p>
          <w:p w14:paraId="5416CAB6" w14:textId="77777777" w:rsidR="00F876F7" w:rsidRPr="00A917B2" w:rsidRDefault="00F876F7" w:rsidP="00382A27">
            <w:pPr>
              <w:pStyle w:val="GEFFieldtoFillout"/>
              <w:ind w:left="0"/>
              <w:rPr>
                <w:sz w:val="18"/>
                <w:szCs w:val="18"/>
                <w:lang w:val="en-GB" w:eastAsia="ja-JP"/>
              </w:rPr>
            </w:pPr>
            <w:r w:rsidRPr="00A917B2">
              <w:rPr>
                <w:i/>
                <w:sz w:val="18"/>
                <w:szCs w:val="18"/>
                <w:lang w:val="en-GB"/>
              </w:rPr>
              <w:t>Indicators will be confirmed and baseline and targets will be determined during the PPG.</w:t>
            </w:r>
          </w:p>
        </w:tc>
        <w:tc>
          <w:tcPr>
            <w:tcW w:w="1737" w:type="pct"/>
            <w:shd w:val="clear" w:color="auto" w:fill="FFFFFF"/>
          </w:tcPr>
          <w:p w14:paraId="096B7EF6" w14:textId="77777777" w:rsidR="003C4C36" w:rsidRPr="00A917B2" w:rsidRDefault="00C72D64" w:rsidP="003C4C36">
            <w:pPr>
              <w:rPr>
                <w:color w:val="000000"/>
                <w:sz w:val="18"/>
                <w:szCs w:val="18"/>
              </w:rPr>
            </w:pPr>
            <w:proofErr w:type="gramStart"/>
            <w:r w:rsidRPr="00A917B2">
              <w:rPr>
                <w:noProof/>
                <w:sz w:val="18"/>
                <w:szCs w:val="18"/>
              </w:rPr>
              <w:lastRenderedPageBreak/>
              <w:t xml:space="preserve">4.1.1 </w:t>
            </w:r>
            <w:r w:rsidR="003C4C36" w:rsidRPr="00A917B2">
              <w:rPr>
                <w:color w:val="000000"/>
                <w:sz w:val="18"/>
                <w:szCs w:val="18"/>
              </w:rPr>
              <w:t xml:space="preserve"> Project</w:t>
            </w:r>
            <w:proofErr w:type="gramEnd"/>
            <w:r w:rsidR="003C4C36" w:rsidRPr="00A917B2">
              <w:rPr>
                <w:color w:val="000000"/>
                <w:sz w:val="18"/>
                <w:szCs w:val="18"/>
              </w:rPr>
              <w:t xml:space="preserve"> gender strategy implemented, monitored and reported</w:t>
            </w:r>
            <w:r w:rsidR="00A87443" w:rsidRPr="00A917B2">
              <w:rPr>
                <w:color w:val="000000"/>
                <w:sz w:val="18"/>
                <w:szCs w:val="18"/>
              </w:rPr>
              <w:t>.</w:t>
            </w:r>
          </w:p>
          <w:p w14:paraId="7BF26AD8" w14:textId="77777777" w:rsidR="003C4C36" w:rsidRPr="00A917B2" w:rsidRDefault="003C4C36" w:rsidP="00C72D64">
            <w:pPr>
              <w:pStyle w:val="GEFFieldtoFillout"/>
              <w:ind w:left="0"/>
              <w:rPr>
                <w:noProof/>
                <w:sz w:val="18"/>
                <w:szCs w:val="18"/>
              </w:rPr>
            </w:pPr>
          </w:p>
          <w:p w14:paraId="1DF9EB9D" w14:textId="4BA3D30C" w:rsidR="00C72D64" w:rsidRPr="00A917B2" w:rsidRDefault="003C4C36" w:rsidP="00C72D64">
            <w:pPr>
              <w:pStyle w:val="GEFFieldtoFillout"/>
              <w:ind w:left="0"/>
              <w:rPr>
                <w:noProof/>
                <w:sz w:val="18"/>
                <w:szCs w:val="18"/>
              </w:rPr>
            </w:pPr>
            <w:r w:rsidRPr="00A917B2">
              <w:rPr>
                <w:noProof/>
                <w:sz w:val="18"/>
                <w:szCs w:val="18"/>
              </w:rPr>
              <w:t>4.1.2</w:t>
            </w:r>
            <w:r w:rsidR="00056F12" w:rsidRPr="00A917B2">
              <w:rPr>
                <w:noProof/>
                <w:sz w:val="18"/>
                <w:szCs w:val="18"/>
              </w:rPr>
              <w:t xml:space="preserve"> </w:t>
            </w:r>
            <w:r w:rsidR="00C72D64" w:rsidRPr="00A917B2">
              <w:rPr>
                <w:noProof/>
                <w:sz w:val="18"/>
                <w:szCs w:val="18"/>
              </w:rPr>
              <w:t xml:space="preserve">M&amp;E provides sufficient information for </w:t>
            </w:r>
            <w:r w:rsidR="00C72D64" w:rsidRPr="00A917B2">
              <w:rPr>
                <w:noProof/>
                <w:sz w:val="18"/>
                <w:szCs w:val="18"/>
              </w:rPr>
              <w:lastRenderedPageBreak/>
              <w:t>adaptive management and learning via active participation of key stakeholders.</w:t>
            </w:r>
          </w:p>
          <w:p w14:paraId="17D0A55A" w14:textId="77777777" w:rsidR="00C72D64" w:rsidRPr="00A917B2" w:rsidRDefault="00C72D64" w:rsidP="00641A3C">
            <w:pPr>
              <w:pStyle w:val="GEFFieldtoFillout"/>
              <w:ind w:left="0"/>
              <w:rPr>
                <w:noProof/>
                <w:sz w:val="18"/>
                <w:szCs w:val="18"/>
              </w:rPr>
            </w:pPr>
          </w:p>
          <w:p w14:paraId="3A6433D4" w14:textId="77777777" w:rsidR="00900300" w:rsidRPr="00A917B2" w:rsidRDefault="00A17701" w:rsidP="00CC45AC">
            <w:pPr>
              <w:pStyle w:val="GEFFieldtoFillout"/>
              <w:ind w:left="0"/>
              <w:rPr>
                <w:noProof/>
                <w:sz w:val="18"/>
                <w:szCs w:val="18"/>
              </w:rPr>
            </w:pPr>
            <w:r w:rsidRPr="00A917B2">
              <w:rPr>
                <w:noProof/>
                <w:sz w:val="18"/>
                <w:szCs w:val="18"/>
              </w:rPr>
              <w:t xml:space="preserve">4.1.3 </w:t>
            </w:r>
            <w:r w:rsidR="00900300" w:rsidRPr="00A917B2">
              <w:rPr>
                <w:noProof/>
                <w:sz w:val="18"/>
                <w:szCs w:val="18"/>
              </w:rPr>
              <w:t xml:space="preserve">Lessons learned from the project are shared </w:t>
            </w:r>
            <w:r w:rsidR="00CC45AC" w:rsidRPr="00A917B2">
              <w:rPr>
                <w:noProof/>
                <w:sz w:val="18"/>
                <w:szCs w:val="18"/>
              </w:rPr>
              <w:t xml:space="preserve">at </w:t>
            </w:r>
            <w:r w:rsidR="00900300" w:rsidRPr="00A917B2">
              <w:rPr>
                <w:noProof/>
                <w:sz w:val="18"/>
                <w:szCs w:val="18"/>
              </w:rPr>
              <w:t>national and international levels.</w:t>
            </w:r>
          </w:p>
        </w:tc>
        <w:tc>
          <w:tcPr>
            <w:tcW w:w="260" w:type="pct"/>
            <w:shd w:val="clear" w:color="auto" w:fill="FFFFFF"/>
          </w:tcPr>
          <w:p w14:paraId="31252675" w14:textId="77777777" w:rsidR="00D21AF6" w:rsidRPr="00A917B2" w:rsidRDefault="00D21AF6" w:rsidP="00641A3C">
            <w:pPr>
              <w:ind w:left="-108" w:right="-105"/>
              <w:rPr>
                <w:sz w:val="18"/>
                <w:szCs w:val="18"/>
                <w:lang w:val="en-GB"/>
              </w:rPr>
            </w:pPr>
          </w:p>
        </w:tc>
        <w:tc>
          <w:tcPr>
            <w:tcW w:w="437" w:type="pct"/>
            <w:tcBorders>
              <w:bottom w:val="single" w:sz="4" w:space="0" w:color="auto"/>
            </w:tcBorders>
            <w:shd w:val="clear" w:color="auto" w:fill="FFFFFF"/>
          </w:tcPr>
          <w:p w14:paraId="79411331" w14:textId="77777777" w:rsidR="00D21AF6" w:rsidRPr="00A917B2" w:rsidRDefault="00E230D3" w:rsidP="0024452D">
            <w:pPr>
              <w:ind w:left="-108" w:right="-109"/>
              <w:jc w:val="right"/>
              <w:rPr>
                <w:sz w:val="18"/>
                <w:szCs w:val="18"/>
                <w:lang w:val="en-GB"/>
              </w:rPr>
            </w:pPr>
            <w:r w:rsidRPr="00A917B2">
              <w:rPr>
                <w:sz w:val="18"/>
                <w:szCs w:val="18"/>
                <w:lang w:val="en-GB"/>
              </w:rPr>
              <w:t>115</w:t>
            </w:r>
            <w:r w:rsidR="0024452D" w:rsidRPr="00A917B2">
              <w:rPr>
                <w:sz w:val="18"/>
                <w:szCs w:val="18"/>
                <w:lang w:val="en-GB"/>
              </w:rPr>
              <w:t>,000</w:t>
            </w:r>
          </w:p>
        </w:tc>
        <w:tc>
          <w:tcPr>
            <w:tcW w:w="433" w:type="pct"/>
            <w:tcBorders>
              <w:bottom w:val="single" w:sz="4" w:space="0" w:color="auto"/>
            </w:tcBorders>
            <w:shd w:val="clear" w:color="auto" w:fill="FFFFFF"/>
          </w:tcPr>
          <w:p w14:paraId="508A43F3" w14:textId="5B7C1080" w:rsidR="00D21AF6" w:rsidRPr="00A917B2" w:rsidRDefault="00C37296" w:rsidP="003E441E">
            <w:pPr>
              <w:ind w:left="-108" w:right="-105"/>
              <w:jc w:val="right"/>
              <w:rPr>
                <w:sz w:val="18"/>
                <w:szCs w:val="18"/>
                <w:lang w:val="en-GB"/>
              </w:rPr>
            </w:pPr>
            <w:r w:rsidRPr="00A917B2">
              <w:rPr>
                <w:sz w:val="18"/>
                <w:szCs w:val="18"/>
                <w:lang w:val="en-GB"/>
              </w:rPr>
              <w:t>1,</w:t>
            </w:r>
            <w:r w:rsidR="0004428A" w:rsidRPr="00A917B2">
              <w:rPr>
                <w:sz w:val="18"/>
                <w:szCs w:val="18"/>
                <w:lang w:val="en-GB"/>
              </w:rPr>
              <w:t>0</w:t>
            </w:r>
            <w:r w:rsidR="008538D5" w:rsidRPr="00A917B2">
              <w:rPr>
                <w:sz w:val="18"/>
                <w:szCs w:val="18"/>
                <w:lang w:val="en-GB"/>
              </w:rPr>
              <w:t>5</w:t>
            </w:r>
            <w:r w:rsidR="003E441E" w:rsidRPr="00A917B2">
              <w:rPr>
                <w:sz w:val="18"/>
                <w:szCs w:val="18"/>
                <w:lang w:val="en-GB"/>
              </w:rPr>
              <w:t>0,000</w:t>
            </w:r>
          </w:p>
        </w:tc>
      </w:tr>
      <w:tr w:rsidR="008D1B39" w:rsidRPr="00A917B2" w14:paraId="67C8CC71" w14:textId="77777777" w:rsidTr="003212A2">
        <w:trPr>
          <w:trHeight w:val="143"/>
        </w:trPr>
        <w:tc>
          <w:tcPr>
            <w:tcW w:w="3870" w:type="pct"/>
            <w:gridSpan w:val="4"/>
            <w:tcBorders>
              <w:bottom w:val="single" w:sz="4" w:space="0" w:color="auto"/>
            </w:tcBorders>
            <w:shd w:val="clear" w:color="auto" w:fill="FFFFFF"/>
          </w:tcPr>
          <w:p w14:paraId="17CCEE51" w14:textId="77777777" w:rsidR="00D21AF6" w:rsidRPr="00A917B2" w:rsidRDefault="00D21AF6" w:rsidP="00641A3C">
            <w:pPr>
              <w:jc w:val="right"/>
              <w:rPr>
                <w:color w:val="000000"/>
                <w:sz w:val="18"/>
                <w:szCs w:val="18"/>
                <w:lang w:val="en-GB"/>
              </w:rPr>
            </w:pPr>
            <w:r w:rsidRPr="00A917B2">
              <w:rPr>
                <w:color w:val="000000"/>
                <w:sz w:val="18"/>
                <w:szCs w:val="18"/>
                <w:lang w:val="en-GB"/>
              </w:rPr>
              <w:lastRenderedPageBreak/>
              <w:t>Subtotal</w:t>
            </w:r>
          </w:p>
        </w:tc>
        <w:tc>
          <w:tcPr>
            <w:tcW w:w="260" w:type="pct"/>
            <w:tcBorders>
              <w:bottom w:val="single" w:sz="4" w:space="0" w:color="auto"/>
            </w:tcBorders>
            <w:shd w:val="clear" w:color="auto" w:fill="FFFFFF"/>
          </w:tcPr>
          <w:p w14:paraId="2BDF55E5" w14:textId="77777777" w:rsidR="00D21AF6" w:rsidRPr="00A917B2" w:rsidRDefault="00D21AF6" w:rsidP="00641A3C">
            <w:pPr>
              <w:jc w:val="right"/>
              <w:rPr>
                <w:color w:val="000000"/>
                <w:sz w:val="18"/>
                <w:szCs w:val="18"/>
                <w:lang w:val="en-GB"/>
              </w:rPr>
            </w:pPr>
          </w:p>
        </w:tc>
        <w:tc>
          <w:tcPr>
            <w:tcW w:w="437" w:type="pct"/>
            <w:tcBorders>
              <w:bottom w:val="single" w:sz="4" w:space="0" w:color="auto"/>
            </w:tcBorders>
            <w:shd w:val="clear" w:color="auto" w:fill="FFFFFF"/>
          </w:tcPr>
          <w:p w14:paraId="31EEFC12" w14:textId="77777777" w:rsidR="00D21AF6" w:rsidRPr="00A917B2" w:rsidRDefault="00486CBE" w:rsidP="006A3A77">
            <w:pPr>
              <w:ind w:left="-110" w:right="-101"/>
              <w:jc w:val="right"/>
              <w:rPr>
                <w:color w:val="000000"/>
                <w:sz w:val="18"/>
                <w:szCs w:val="18"/>
                <w:lang w:val="en-GB"/>
              </w:rPr>
            </w:pPr>
            <w:r w:rsidRPr="00A917B2">
              <w:rPr>
                <w:color w:val="000000"/>
                <w:sz w:val="18"/>
                <w:szCs w:val="18"/>
                <w:lang w:val="en-GB"/>
              </w:rPr>
              <w:t>3,</w:t>
            </w:r>
            <w:r w:rsidR="006A3A77" w:rsidRPr="00A917B2">
              <w:rPr>
                <w:color w:val="000000"/>
                <w:sz w:val="18"/>
                <w:szCs w:val="18"/>
                <w:lang w:val="en-GB"/>
              </w:rPr>
              <w:t>713,939</w:t>
            </w:r>
          </w:p>
        </w:tc>
        <w:tc>
          <w:tcPr>
            <w:tcW w:w="433" w:type="pct"/>
            <w:tcBorders>
              <w:bottom w:val="single" w:sz="4" w:space="0" w:color="auto"/>
            </w:tcBorders>
            <w:shd w:val="clear" w:color="auto" w:fill="FFFFFF"/>
          </w:tcPr>
          <w:p w14:paraId="38491C20" w14:textId="178B5701" w:rsidR="00D21AF6" w:rsidRPr="00A917B2" w:rsidRDefault="001708E0" w:rsidP="001708E0">
            <w:pPr>
              <w:ind w:left="-109" w:right="-108"/>
              <w:jc w:val="right"/>
              <w:rPr>
                <w:sz w:val="18"/>
                <w:szCs w:val="18"/>
                <w:lang w:val="en-GB"/>
              </w:rPr>
            </w:pPr>
            <w:r w:rsidRPr="00A917B2">
              <w:rPr>
                <w:sz w:val="18"/>
                <w:szCs w:val="18"/>
                <w:lang w:val="en-GB"/>
              </w:rPr>
              <w:t>15,675,000</w:t>
            </w:r>
          </w:p>
        </w:tc>
      </w:tr>
      <w:tr w:rsidR="008D1B39" w:rsidRPr="00A917B2" w14:paraId="0F37C172" w14:textId="77777777" w:rsidTr="003212A2">
        <w:tc>
          <w:tcPr>
            <w:tcW w:w="3870" w:type="pct"/>
            <w:gridSpan w:val="4"/>
            <w:tcBorders>
              <w:top w:val="single" w:sz="4" w:space="0" w:color="auto"/>
              <w:left w:val="single" w:sz="4" w:space="0" w:color="auto"/>
              <w:bottom w:val="single" w:sz="4" w:space="0" w:color="auto"/>
              <w:right w:val="single" w:sz="4" w:space="0" w:color="auto"/>
            </w:tcBorders>
            <w:shd w:val="clear" w:color="auto" w:fill="FFFFFF"/>
          </w:tcPr>
          <w:p w14:paraId="1D57FC92" w14:textId="77777777" w:rsidR="00D21AF6" w:rsidRPr="00A917B2" w:rsidRDefault="00D21AF6" w:rsidP="002D63D1">
            <w:pPr>
              <w:jc w:val="right"/>
              <w:rPr>
                <w:color w:val="000000"/>
                <w:sz w:val="18"/>
                <w:szCs w:val="18"/>
                <w:lang w:val="en-GB"/>
              </w:rPr>
            </w:pPr>
            <w:r w:rsidRPr="00A917B2">
              <w:rPr>
                <w:color w:val="000000"/>
                <w:sz w:val="18"/>
                <w:szCs w:val="18"/>
                <w:lang w:val="en-GB"/>
              </w:rPr>
              <w:t>Project Management Cost (PMC</w:t>
            </w:r>
            <w:r w:rsidR="00377733" w:rsidRPr="00A917B2">
              <w:rPr>
                <w:color w:val="000000"/>
                <w:sz w:val="18"/>
                <w:szCs w:val="18"/>
                <w:lang w:val="en-GB"/>
              </w:rPr>
              <w:t>)</w:t>
            </w:r>
          </w:p>
        </w:tc>
        <w:tc>
          <w:tcPr>
            <w:tcW w:w="260" w:type="pct"/>
            <w:tcBorders>
              <w:top w:val="single" w:sz="4" w:space="0" w:color="auto"/>
              <w:left w:val="single" w:sz="4" w:space="0" w:color="auto"/>
              <w:bottom w:val="single" w:sz="4" w:space="0" w:color="auto"/>
            </w:tcBorders>
            <w:shd w:val="clear" w:color="auto" w:fill="FFFFFF"/>
          </w:tcPr>
          <w:p w14:paraId="538127A2" w14:textId="77777777" w:rsidR="00D21AF6" w:rsidRPr="00A917B2" w:rsidRDefault="005842BB" w:rsidP="00641A3C">
            <w:pPr>
              <w:ind w:left="-108" w:right="-90"/>
              <w:jc w:val="center"/>
              <w:rPr>
                <w:color w:val="000000"/>
                <w:sz w:val="18"/>
                <w:szCs w:val="18"/>
                <w:lang w:val="en-GB"/>
              </w:rPr>
            </w:pPr>
            <w:r w:rsidRPr="00A917B2">
              <w:rPr>
                <w:color w:val="000000"/>
                <w:sz w:val="18"/>
                <w:szCs w:val="18"/>
                <w:lang w:val="en-GB"/>
              </w:rPr>
              <w:fldChar w:fldCharType="begin">
                <w:ffData>
                  <w:name w:val="B_TF_PMC_01"/>
                  <w:enabled/>
                  <w:calcOnExit w:val="0"/>
                  <w:ddList>
                    <w:listEntry w:val="GEFTF"/>
                    <w:listEntry w:val="(select)"/>
                    <w:listEntry w:val="LDCF"/>
                    <w:listEntry w:val="SCCF-A"/>
                    <w:listEntry w:val="SCCF-B"/>
                  </w:ddList>
                </w:ffData>
              </w:fldChar>
            </w:r>
            <w:bookmarkStart w:id="14" w:name="B_TF_PMC_01"/>
            <w:r w:rsidR="00D21AF6"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bookmarkEnd w:id="14"/>
          </w:p>
        </w:tc>
        <w:tc>
          <w:tcPr>
            <w:tcW w:w="437" w:type="pct"/>
            <w:tcBorders>
              <w:top w:val="single" w:sz="4" w:space="0" w:color="auto"/>
              <w:bottom w:val="single" w:sz="4" w:space="0" w:color="auto"/>
              <w:right w:val="single" w:sz="4" w:space="0" w:color="auto"/>
            </w:tcBorders>
            <w:shd w:val="clear" w:color="auto" w:fill="FFFFFF"/>
          </w:tcPr>
          <w:p w14:paraId="1CDA4D57" w14:textId="77777777" w:rsidR="00D21AF6" w:rsidRPr="00A917B2" w:rsidRDefault="006A3A77" w:rsidP="00E0747F">
            <w:pPr>
              <w:ind w:right="-101"/>
              <w:jc w:val="right"/>
              <w:rPr>
                <w:color w:val="000000"/>
                <w:sz w:val="18"/>
                <w:szCs w:val="18"/>
                <w:lang w:val="en-GB"/>
              </w:rPr>
            </w:pPr>
            <w:r w:rsidRPr="00A917B2">
              <w:rPr>
                <w:color w:val="000000"/>
                <w:sz w:val="18"/>
                <w:szCs w:val="18"/>
                <w:lang w:val="en-GB"/>
              </w:rPr>
              <w:t>184,265</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D5D420" w14:textId="050FA23D" w:rsidR="00D21AF6" w:rsidRPr="00A917B2" w:rsidRDefault="001708E0" w:rsidP="001708E0">
            <w:pPr>
              <w:ind w:left="-109" w:right="-108"/>
              <w:jc w:val="right"/>
              <w:rPr>
                <w:sz w:val="18"/>
                <w:szCs w:val="18"/>
                <w:lang w:val="en-GB"/>
              </w:rPr>
            </w:pPr>
            <w:r w:rsidRPr="00A917B2">
              <w:rPr>
                <w:sz w:val="18"/>
                <w:szCs w:val="18"/>
                <w:lang w:val="en-GB"/>
              </w:rPr>
              <w:t>825,000</w:t>
            </w:r>
          </w:p>
        </w:tc>
      </w:tr>
      <w:tr w:rsidR="008D1B39" w:rsidRPr="00A917B2" w14:paraId="40B0958C" w14:textId="77777777" w:rsidTr="003212A2">
        <w:tc>
          <w:tcPr>
            <w:tcW w:w="3870" w:type="pct"/>
            <w:gridSpan w:val="4"/>
            <w:tcBorders>
              <w:top w:val="single" w:sz="4" w:space="0" w:color="auto"/>
              <w:bottom w:val="double" w:sz="4" w:space="0" w:color="auto"/>
            </w:tcBorders>
            <w:shd w:val="clear" w:color="auto" w:fill="FFFFFF"/>
          </w:tcPr>
          <w:p w14:paraId="6904E297" w14:textId="77777777" w:rsidR="00D21AF6" w:rsidRPr="00A917B2" w:rsidRDefault="00D21AF6" w:rsidP="00641A3C">
            <w:pPr>
              <w:jc w:val="right"/>
              <w:rPr>
                <w:b/>
                <w:color w:val="000000"/>
                <w:sz w:val="18"/>
                <w:szCs w:val="18"/>
                <w:lang w:val="en-GB"/>
              </w:rPr>
            </w:pPr>
            <w:r w:rsidRPr="00A917B2">
              <w:rPr>
                <w:b/>
                <w:color w:val="000000"/>
                <w:sz w:val="18"/>
                <w:szCs w:val="18"/>
                <w:lang w:val="en-GB"/>
              </w:rPr>
              <w:t>Total Project Cost</w:t>
            </w:r>
          </w:p>
        </w:tc>
        <w:tc>
          <w:tcPr>
            <w:tcW w:w="260" w:type="pct"/>
            <w:tcBorders>
              <w:top w:val="single" w:sz="4" w:space="0" w:color="auto"/>
              <w:bottom w:val="double" w:sz="4" w:space="0" w:color="auto"/>
            </w:tcBorders>
            <w:shd w:val="clear" w:color="auto" w:fill="FFFFFF"/>
          </w:tcPr>
          <w:p w14:paraId="7B75B330" w14:textId="77777777" w:rsidR="00D21AF6" w:rsidRPr="00A917B2" w:rsidRDefault="00D21AF6" w:rsidP="00641A3C">
            <w:pPr>
              <w:jc w:val="right"/>
              <w:rPr>
                <w:color w:val="000000"/>
                <w:sz w:val="18"/>
                <w:szCs w:val="18"/>
                <w:lang w:val="en-GB"/>
              </w:rPr>
            </w:pPr>
          </w:p>
        </w:tc>
        <w:tc>
          <w:tcPr>
            <w:tcW w:w="437" w:type="pct"/>
            <w:tcBorders>
              <w:top w:val="single" w:sz="4" w:space="0" w:color="auto"/>
              <w:bottom w:val="double" w:sz="4" w:space="0" w:color="auto"/>
            </w:tcBorders>
            <w:shd w:val="clear" w:color="auto" w:fill="FFFFFF"/>
          </w:tcPr>
          <w:p w14:paraId="6D682DB3" w14:textId="77777777" w:rsidR="00D21AF6" w:rsidRPr="00A917B2" w:rsidRDefault="003651AC" w:rsidP="00556A03">
            <w:pPr>
              <w:ind w:left="-114" w:right="-101"/>
              <w:jc w:val="right"/>
              <w:rPr>
                <w:color w:val="000000"/>
                <w:sz w:val="18"/>
                <w:szCs w:val="18"/>
                <w:lang w:val="en-GB"/>
              </w:rPr>
            </w:pPr>
            <w:r w:rsidRPr="00A917B2">
              <w:rPr>
                <w:sz w:val="18"/>
                <w:szCs w:val="18"/>
                <w:lang w:val="en-GB"/>
              </w:rPr>
              <w:t>4,103,800</w:t>
            </w:r>
          </w:p>
        </w:tc>
        <w:tc>
          <w:tcPr>
            <w:tcW w:w="433" w:type="pct"/>
            <w:tcBorders>
              <w:top w:val="single" w:sz="4" w:space="0" w:color="auto"/>
              <w:bottom w:val="double" w:sz="4" w:space="0" w:color="auto"/>
            </w:tcBorders>
            <w:shd w:val="clear" w:color="auto" w:fill="FFFFFF"/>
          </w:tcPr>
          <w:p w14:paraId="50AE1035" w14:textId="459BA52D" w:rsidR="00D21AF6" w:rsidRPr="00A917B2" w:rsidRDefault="00785BD4" w:rsidP="002031A8">
            <w:pPr>
              <w:ind w:left="-109" w:right="-108"/>
              <w:jc w:val="right"/>
              <w:rPr>
                <w:sz w:val="18"/>
                <w:szCs w:val="18"/>
                <w:lang w:val="en-GB"/>
              </w:rPr>
            </w:pPr>
            <w:r w:rsidRPr="00A917B2">
              <w:rPr>
                <w:sz w:val="18"/>
                <w:szCs w:val="18"/>
                <w:lang w:val="en-GB"/>
              </w:rPr>
              <w:t>16,</w:t>
            </w:r>
            <w:r w:rsidR="002031A8" w:rsidRPr="00A917B2">
              <w:rPr>
                <w:sz w:val="18"/>
                <w:szCs w:val="18"/>
                <w:lang w:val="en-GB"/>
              </w:rPr>
              <w:t>500</w:t>
            </w:r>
            <w:r w:rsidRPr="00A917B2">
              <w:rPr>
                <w:sz w:val="18"/>
                <w:szCs w:val="18"/>
                <w:lang w:val="en-GB"/>
              </w:rPr>
              <w:t>,000</w:t>
            </w:r>
          </w:p>
        </w:tc>
      </w:tr>
    </w:tbl>
    <w:p w14:paraId="516602F6" w14:textId="77777777" w:rsidR="00AC0231" w:rsidRPr="00A917B2" w:rsidRDefault="00AC0231" w:rsidP="008D08B2">
      <w:pPr>
        <w:rPr>
          <w:sz w:val="20"/>
          <w:szCs w:val="20"/>
        </w:rPr>
      </w:pPr>
    </w:p>
    <w:p w14:paraId="518C6ECF" w14:textId="77777777" w:rsidR="00546312" w:rsidRPr="00A917B2" w:rsidRDefault="00155122" w:rsidP="001B0323">
      <w:pPr>
        <w:pStyle w:val="GEFInstruction"/>
        <w:keepNext/>
        <w:spacing w:after="80"/>
        <w:ind w:left="-706"/>
        <w:rPr>
          <w:b/>
          <w:smallCaps/>
          <w:sz w:val="18"/>
          <w:szCs w:val="18"/>
          <w:lang w:val="en-GB"/>
        </w:rPr>
      </w:pPr>
      <w:r w:rsidRPr="00A917B2">
        <w:rPr>
          <w:b/>
          <w:smallCaps/>
          <w:sz w:val="18"/>
          <w:szCs w:val="18"/>
          <w:lang w:val="en-GB"/>
        </w:rPr>
        <w:t xml:space="preserve">C. </w:t>
      </w:r>
      <w:r w:rsidR="00407952" w:rsidRPr="00A917B2">
        <w:rPr>
          <w:b/>
          <w:smallCaps/>
          <w:sz w:val="18"/>
          <w:szCs w:val="18"/>
          <w:lang w:val="en-GB"/>
        </w:rPr>
        <w:t>Indicative</w:t>
      </w:r>
      <w:r w:rsidR="007D2EF6" w:rsidRPr="00A917B2">
        <w:rPr>
          <w:b/>
          <w:smallCaps/>
          <w:sz w:val="18"/>
          <w:szCs w:val="18"/>
          <w:lang w:val="en-GB"/>
        </w:rPr>
        <w:t xml:space="preserve"> sources </w:t>
      </w:r>
      <w:proofErr w:type="spellStart"/>
      <w:r w:rsidR="007D2EF6" w:rsidRPr="00A917B2">
        <w:rPr>
          <w:b/>
          <w:smallCaps/>
          <w:sz w:val="18"/>
          <w:szCs w:val="18"/>
          <w:lang w:val="en-GB"/>
        </w:rPr>
        <w:t>of</w:t>
      </w:r>
      <w:hyperlink r:id="rId15" w:history="1">
        <w:r w:rsidR="00407952" w:rsidRPr="00A917B2">
          <w:rPr>
            <w:rStyle w:val="Hyperlink"/>
            <w:b/>
            <w:smallCaps/>
            <w:color w:val="auto"/>
            <w:sz w:val="18"/>
            <w:szCs w:val="18"/>
            <w:lang w:val="en-GB"/>
          </w:rPr>
          <w:t>Co</w:t>
        </w:r>
        <w:proofErr w:type="spellEnd"/>
        <w:r w:rsidR="00407952" w:rsidRPr="00A917B2">
          <w:rPr>
            <w:rStyle w:val="Hyperlink"/>
            <w:b/>
            <w:smallCaps/>
            <w:color w:val="auto"/>
            <w:sz w:val="18"/>
            <w:szCs w:val="18"/>
            <w:lang w:val="en-GB"/>
          </w:rPr>
          <w:t>-financing</w:t>
        </w:r>
      </w:hyperlink>
      <w:r w:rsidR="00407952" w:rsidRPr="00A917B2">
        <w:rPr>
          <w:b/>
          <w:smallCaps/>
          <w:sz w:val="18"/>
          <w:szCs w:val="18"/>
          <w:lang w:val="en-GB"/>
        </w:rPr>
        <w:t xml:space="preserve"> for the project by </w:t>
      </w:r>
      <w:r w:rsidR="005942E4" w:rsidRPr="00A917B2">
        <w:rPr>
          <w:b/>
          <w:smallCaps/>
          <w:sz w:val="18"/>
          <w:szCs w:val="18"/>
          <w:lang w:val="en-GB"/>
        </w:rPr>
        <w:t xml:space="preserve">name and by </w:t>
      </w:r>
      <w:r w:rsidR="007D2EF6" w:rsidRPr="00A917B2">
        <w:rPr>
          <w:b/>
          <w:smallCaps/>
          <w:sz w:val="18"/>
          <w:szCs w:val="18"/>
          <w:lang w:val="en-GB"/>
        </w:rPr>
        <w:t>type</w:t>
      </w:r>
      <w:r w:rsidR="005942E4" w:rsidRPr="00A917B2">
        <w:rPr>
          <w:b/>
          <w:smallCaps/>
          <w:sz w:val="18"/>
          <w:szCs w:val="18"/>
          <w:lang w:val="en-GB"/>
        </w:rPr>
        <w:t>,</w:t>
      </w:r>
      <w:r w:rsidR="00407952" w:rsidRPr="00A917B2">
        <w:rPr>
          <w:b/>
          <w:smallCaps/>
          <w:sz w:val="18"/>
          <w:szCs w:val="18"/>
          <w:lang w:val="en-GB"/>
        </w:rPr>
        <w:t xml:space="preserve"> if </w:t>
      </w:r>
      <w:r w:rsidR="007D2EF6" w:rsidRPr="00A917B2">
        <w:rPr>
          <w:b/>
          <w:smallCaps/>
          <w:sz w:val="18"/>
          <w:szCs w:val="18"/>
          <w:lang w:val="en-GB"/>
        </w:rPr>
        <w:t>available</w:t>
      </w:r>
    </w:p>
    <w:tbl>
      <w:tblPr>
        <w:tblW w:w="5404"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5951"/>
        <w:gridCol w:w="1223"/>
        <w:gridCol w:w="1343"/>
      </w:tblGrid>
      <w:tr w:rsidR="00F1034F" w:rsidRPr="00A917B2" w14:paraId="59C15210" w14:textId="77777777" w:rsidTr="008D1B39">
        <w:trPr>
          <w:cantSplit/>
        </w:trPr>
        <w:tc>
          <w:tcPr>
            <w:tcW w:w="885" w:type="pct"/>
            <w:vAlign w:val="center"/>
          </w:tcPr>
          <w:p w14:paraId="1383D411" w14:textId="77777777" w:rsidR="00407952" w:rsidRPr="00A917B2" w:rsidRDefault="005B6ABF" w:rsidP="00084D5A">
            <w:pPr>
              <w:jc w:val="center"/>
              <w:rPr>
                <w:b/>
                <w:color w:val="000000"/>
                <w:sz w:val="18"/>
                <w:szCs w:val="18"/>
                <w:lang w:val="en-GB"/>
              </w:rPr>
            </w:pPr>
            <w:r w:rsidRPr="00A917B2">
              <w:rPr>
                <w:b/>
                <w:color w:val="000000"/>
                <w:sz w:val="18"/>
                <w:szCs w:val="18"/>
                <w:lang w:val="en-GB"/>
              </w:rPr>
              <w:t>Sources of Co</w:t>
            </w:r>
            <w:r w:rsidR="004F1677" w:rsidRPr="00A917B2">
              <w:rPr>
                <w:b/>
                <w:color w:val="000000"/>
                <w:sz w:val="18"/>
                <w:szCs w:val="18"/>
                <w:lang w:val="en-GB"/>
              </w:rPr>
              <w:t>-</w:t>
            </w:r>
            <w:r w:rsidR="00407952" w:rsidRPr="00A917B2">
              <w:rPr>
                <w:b/>
                <w:color w:val="000000"/>
                <w:sz w:val="18"/>
                <w:szCs w:val="18"/>
                <w:lang w:val="en-GB"/>
              </w:rPr>
              <w:t>financing</w:t>
            </w:r>
          </w:p>
        </w:tc>
        <w:tc>
          <w:tcPr>
            <w:tcW w:w="2875" w:type="pct"/>
            <w:vAlign w:val="center"/>
          </w:tcPr>
          <w:p w14:paraId="436B53FC" w14:textId="77777777" w:rsidR="00407952" w:rsidRPr="00A917B2" w:rsidRDefault="00407952" w:rsidP="005D5071">
            <w:pPr>
              <w:jc w:val="center"/>
              <w:rPr>
                <w:b/>
                <w:color w:val="000000"/>
                <w:sz w:val="18"/>
                <w:szCs w:val="18"/>
                <w:lang w:val="en-GB"/>
              </w:rPr>
            </w:pPr>
            <w:r w:rsidRPr="00A917B2">
              <w:rPr>
                <w:b/>
                <w:color w:val="000000"/>
                <w:sz w:val="18"/>
                <w:szCs w:val="18"/>
                <w:lang w:val="en-GB"/>
              </w:rPr>
              <w:t>Na</w:t>
            </w:r>
            <w:r w:rsidR="005B6ABF" w:rsidRPr="00A917B2">
              <w:rPr>
                <w:b/>
                <w:color w:val="000000"/>
                <w:sz w:val="18"/>
                <w:szCs w:val="18"/>
                <w:lang w:val="en-GB"/>
              </w:rPr>
              <w:t>me of Co</w:t>
            </w:r>
            <w:r w:rsidR="004F1677" w:rsidRPr="00A917B2">
              <w:rPr>
                <w:b/>
                <w:color w:val="000000"/>
                <w:sz w:val="18"/>
                <w:szCs w:val="18"/>
                <w:lang w:val="en-GB"/>
              </w:rPr>
              <w:t>-</w:t>
            </w:r>
            <w:r w:rsidRPr="00A917B2">
              <w:rPr>
                <w:b/>
                <w:color w:val="000000"/>
                <w:sz w:val="18"/>
                <w:szCs w:val="18"/>
                <w:lang w:val="en-GB"/>
              </w:rPr>
              <w:t>financier</w:t>
            </w:r>
          </w:p>
        </w:tc>
        <w:tc>
          <w:tcPr>
            <w:tcW w:w="591" w:type="pct"/>
            <w:shd w:val="clear" w:color="auto" w:fill="auto"/>
            <w:vAlign w:val="center"/>
          </w:tcPr>
          <w:p w14:paraId="0781D327" w14:textId="77777777" w:rsidR="00407952" w:rsidRPr="00A917B2" w:rsidRDefault="005B6ABF" w:rsidP="00F1034F">
            <w:pPr>
              <w:ind w:left="-109" w:right="-109"/>
              <w:jc w:val="center"/>
              <w:rPr>
                <w:b/>
                <w:color w:val="000000"/>
                <w:sz w:val="18"/>
                <w:szCs w:val="18"/>
                <w:lang w:val="en-GB"/>
              </w:rPr>
            </w:pPr>
            <w:r w:rsidRPr="00A917B2">
              <w:rPr>
                <w:b/>
                <w:color w:val="000000"/>
                <w:sz w:val="18"/>
                <w:szCs w:val="18"/>
                <w:lang w:val="en-GB"/>
              </w:rPr>
              <w:t>Type of Co</w:t>
            </w:r>
            <w:r w:rsidR="004F1677" w:rsidRPr="00A917B2">
              <w:rPr>
                <w:b/>
                <w:color w:val="000000"/>
                <w:sz w:val="18"/>
                <w:szCs w:val="18"/>
                <w:lang w:val="en-GB"/>
              </w:rPr>
              <w:t>-</w:t>
            </w:r>
            <w:r w:rsidR="00407952" w:rsidRPr="00A917B2">
              <w:rPr>
                <w:b/>
                <w:color w:val="000000"/>
                <w:sz w:val="18"/>
                <w:szCs w:val="18"/>
                <w:lang w:val="en-GB"/>
              </w:rPr>
              <w:t>financing</w:t>
            </w:r>
          </w:p>
        </w:tc>
        <w:tc>
          <w:tcPr>
            <w:tcW w:w="649" w:type="pct"/>
            <w:vAlign w:val="center"/>
          </w:tcPr>
          <w:p w14:paraId="1A8E2229" w14:textId="77777777" w:rsidR="00407952" w:rsidRPr="00A917B2" w:rsidRDefault="00AE49B5" w:rsidP="005D5071">
            <w:pPr>
              <w:ind w:left="-6"/>
              <w:jc w:val="center"/>
              <w:rPr>
                <w:b/>
                <w:color w:val="000000"/>
                <w:sz w:val="18"/>
                <w:szCs w:val="18"/>
                <w:lang w:val="en-GB"/>
              </w:rPr>
            </w:pPr>
            <w:r w:rsidRPr="00A917B2">
              <w:rPr>
                <w:b/>
                <w:color w:val="000000"/>
                <w:sz w:val="18"/>
                <w:szCs w:val="18"/>
                <w:lang w:val="en-GB"/>
              </w:rPr>
              <w:t>Amount ($</w:t>
            </w:r>
            <w:r w:rsidR="0044454E" w:rsidRPr="00A917B2">
              <w:rPr>
                <w:b/>
                <w:color w:val="000000"/>
                <w:sz w:val="18"/>
                <w:szCs w:val="18"/>
                <w:lang w:val="en-GB"/>
              </w:rPr>
              <w:t>)</w:t>
            </w:r>
          </w:p>
        </w:tc>
      </w:tr>
      <w:tr w:rsidR="00F1034F" w:rsidRPr="00A917B2" w14:paraId="52BFE887" w14:textId="77777777" w:rsidTr="008D1B39">
        <w:trPr>
          <w:cantSplit/>
        </w:trPr>
        <w:tc>
          <w:tcPr>
            <w:tcW w:w="885" w:type="pct"/>
          </w:tcPr>
          <w:p w14:paraId="6876217A" w14:textId="77777777" w:rsidR="00BB3CAA" w:rsidRPr="00A917B2" w:rsidRDefault="005842BB" w:rsidP="0014041E">
            <w:pPr>
              <w:rPr>
                <w:color w:val="000000"/>
                <w:sz w:val="18"/>
                <w:szCs w:val="18"/>
                <w:lang w:val="en-GB"/>
              </w:rPr>
            </w:pPr>
            <w:r w:rsidRPr="00A917B2">
              <w:rPr>
                <w:color w:val="000000"/>
                <w:sz w:val="18"/>
                <w:szCs w:val="18"/>
                <w:lang w:val="en-GB"/>
              </w:rPr>
              <w:fldChar w:fldCharType="begin">
                <w:ffData>
                  <w:name w:val="TblC_SrcCo_01"/>
                  <w:enabled/>
                  <w:calcOnExit w:val="0"/>
                  <w:ddList>
                    <w:listEntry w:val="Recipient Government"/>
                    <w:listEntry w:val="(select)"/>
                    <w:listEntry w:val="GEF Agency"/>
                    <w:listEntry w:val="Donor Agency"/>
                    <w:listEntry w:val="CSO"/>
                    <w:listEntry w:val="Beneficiaries"/>
                    <w:listEntry w:val="Private Sector"/>
                    <w:listEntry w:val="Others"/>
                  </w:ddList>
                </w:ffData>
              </w:fldChar>
            </w:r>
            <w:bookmarkStart w:id="15" w:name="TblC_SrcCo_01"/>
            <w:r w:rsidR="00BB3CAA"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bookmarkEnd w:id="15"/>
          </w:p>
        </w:tc>
        <w:tc>
          <w:tcPr>
            <w:tcW w:w="2875" w:type="pct"/>
          </w:tcPr>
          <w:p w14:paraId="16EF3438" w14:textId="77777777" w:rsidR="00BB3CAA" w:rsidRPr="00A917B2" w:rsidRDefault="004E46C9" w:rsidP="002C0CCD">
            <w:pPr>
              <w:rPr>
                <w:kern w:val="28"/>
                <w:sz w:val="18"/>
                <w:szCs w:val="18"/>
                <w:lang w:val="en-GB"/>
              </w:rPr>
            </w:pPr>
            <w:r w:rsidRPr="00A917B2">
              <w:rPr>
                <w:kern w:val="28"/>
                <w:sz w:val="18"/>
                <w:szCs w:val="18"/>
                <w:lang w:val="en-GB"/>
              </w:rPr>
              <w:t>Ministry of Environment (</w:t>
            </w:r>
            <w:r w:rsidR="000B4E5B" w:rsidRPr="00A917B2">
              <w:rPr>
                <w:kern w:val="28"/>
                <w:sz w:val="18"/>
                <w:szCs w:val="18"/>
                <w:lang w:val="en-GB"/>
              </w:rPr>
              <w:t>MIN</w:t>
            </w:r>
            <w:r w:rsidRPr="00A917B2">
              <w:rPr>
                <w:kern w:val="28"/>
                <w:sz w:val="18"/>
                <w:szCs w:val="18"/>
                <w:lang w:val="en-GB"/>
              </w:rPr>
              <w:t>A</w:t>
            </w:r>
            <w:r w:rsidR="002C0CCD" w:rsidRPr="00A917B2">
              <w:rPr>
                <w:kern w:val="28"/>
                <w:sz w:val="18"/>
                <w:szCs w:val="18"/>
                <w:lang w:val="en-GB"/>
              </w:rPr>
              <w:t>MB</w:t>
            </w:r>
            <w:r w:rsidRPr="00A917B2">
              <w:rPr>
                <w:kern w:val="28"/>
                <w:sz w:val="18"/>
                <w:szCs w:val="18"/>
                <w:lang w:val="en-GB"/>
              </w:rPr>
              <w:t>)</w:t>
            </w:r>
          </w:p>
        </w:tc>
        <w:tc>
          <w:tcPr>
            <w:tcW w:w="591" w:type="pct"/>
            <w:shd w:val="clear" w:color="auto" w:fill="auto"/>
          </w:tcPr>
          <w:p w14:paraId="71B2F539" w14:textId="77777777" w:rsidR="00BB3CAA" w:rsidRPr="00A917B2" w:rsidRDefault="005842BB" w:rsidP="004A10AB">
            <w:pPr>
              <w:rPr>
                <w:color w:val="FF0000"/>
                <w:sz w:val="18"/>
                <w:szCs w:val="18"/>
                <w:lang w:val="en-GB"/>
              </w:rPr>
            </w:pPr>
            <w:r w:rsidRPr="00A917B2">
              <w:rPr>
                <w:color w:val="000000"/>
                <w:sz w:val="18"/>
                <w:szCs w:val="18"/>
                <w:lang w:val="en-GB"/>
              </w:rPr>
              <w:fldChar w:fldCharType="begin">
                <w:ffData>
                  <w:name w:val="TblC_CofinType_03"/>
                  <w:enabled/>
                  <w:calcOnExit w:val="0"/>
                  <w:ddList>
                    <w:result w:val="1"/>
                    <w:listEntry w:val="(select)"/>
                    <w:listEntry w:val="Grants"/>
                    <w:listEntry w:val="Loans"/>
                    <w:listEntry w:val="Equity"/>
                    <w:listEntry w:val="Guarantees"/>
                    <w:listEntry w:val="In-kind"/>
                    <w:listEntry w:val="Unknown"/>
                  </w:ddList>
                </w:ffData>
              </w:fldChar>
            </w:r>
            <w:r w:rsidR="00336F4D"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649" w:type="pct"/>
          </w:tcPr>
          <w:p w14:paraId="79768457" w14:textId="01EAD936" w:rsidR="00BB3CAA" w:rsidRPr="00A917B2" w:rsidRDefault="00EF43F6" w:rsidP="004A10AB">
            <w:pPr>
              <w:ind w:left="-6"/>
              <w:jc w:val="right"/>
              <w:rPr>
                <w:sz w:val="18"/>
                <w:szCs w:val="18"/>
                <w:lang w:val="en-GB"/>
              </w:rPr>
            </w:pPr>
            <w:r w:rsidRPr="00A917B2">
              <w:rPr>
                <w:sz w:val="18"/>
                <w:szCs w:val="18"/>
                <w:lang w:val="en-GB"/>
              </w:rPr>
              <w:t>12,369,000</w:t>
            </w:r>
          </w:p>
        </w:tc>
      </w:tr>
      <w:tr w:rsidR="00846216" w:rsidRPr="00A917B2" w14:paraId="163CC178" w14:textId="77777777" w:rsidTr="008D1B39">
        <w:trPr>
          <w:cantSplit/>
        </w:trPr>
        <w:tc>
          <w:tcPr>
            <w:tcW w:w="885" w:type="pct"/>
          </w:tcPr>
          <w:p w14:paraId="7A8D0CBD" w14:textId="15F4A957" w:rsidR="00846216" w:rsidRPr="00A917B2" w:rsidRDefault="00846216" w:rsidP="00846216">
            <w:pPr>
              <w:rPr>
                <w:color w:val="000000"/>
                <w:sz w:val="18"/>
                <w:szCs w:val="18"/>
                <w:lang w:val="en-GB"/>
              </w:rPr>
            </w:pPr>
            <w:r w:rsidRPr="00A917B2">
              <w:rPr>
                <w:color w:val="000000"/>
                <w:sz w:val="18"/>
                <w:szCs w:val="18"/>
                <w:lang w:val="en-GB"/>
              </w:rPr>
              <w:fldChar w:fldCharType="begin">
                <w:ffData>
                  <w:name w:val="TblC_SrcCo_01"/>
                  <w:enabled/>
                  <w:calcOnExit w:val="0"/>
                  <w:ddList>
                    <w:listEntry w:val="Recipient Government"/>
                    <w:listEntry w:val="(select)"/>
                    <w:listEntry w:val="GEF Agency"/>
                    <w:listEntry w:val="Donor Agency"/>
                    <w:listEntry w:val="CSO"/>
                    <w:listEntry w:val="Beneficiaries"/>
                    <w:listEntry w:val="Private Sector"/>
                    <w:listEntry w:val="Others"/>
                  </w:ddList>
                </w:ffData>
              </w:fldChar>
            </w:r>
            <w:r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2875" w:type="pct"/>
          </w:tcPr>
          <w:p w14:paraId="102E9AC9" w14:textId="605737E9" w:rsidR="00846216" w:rsidRPr="00A917B2" w:rsidRDefault="00846216" w:rsidP="00846216">
            <w:pPr>
              <w:rPr>
                <w:vanish/>
                <w:color w:val="000000"/>
                <w:sz w:val="18"/>
                <w:szCs w:val="18"/>
                <w:lang w:val="en-GB"/>
              </w:rPr>
            </w:pPr>
            <w:r w:rsidRPr="00A917B2">
              <w:rPr>
                <w:color w:val="000000"/>
                <w:sz w:val="18"/>
                <w:szCs w:val="18"/>
                <w:lang w:val="en-GB"/>
              </w:rPr>
              <w:t>Ministry of the Interior</w:t>
            </w:r>
          </w:p>
        </w:tc>
        <w:tc>
          <w:tcPr>
            <w:tcW w:w="591" w:type="pct"/>
            <w:shd w:val="clear" w:color="auto" w:fill="auto"/>
          </w:tcPr>
          <w:p w14:paraId="66F4C8B0" w14:textId="77777777" w:rsidR="00846216" w:rsidRPr="00A917B2" w:rsidRDefault="00846216" w:rsidP="00846216">
            <w:pPr>
              <w:rPr>
                <w:color w:val="000000"/>
                <w:sz w:val="18"/>
                <w:szCs w:val="18"/>
                <w:lang w:val="en-GB"/>
              </w:rPr>
            </w:pPr>
            <w:r w:rsidRPr="00A917B2">
              <w:rPr>
                <w:color w:val="000000"/>
                <w:sz w:val="18"/>
                <w:szCs w:val="18"/>
                <w:lang w:val="en-GB"/>
              </w:rPr>
              <w:t>Grants</w:t>
            </w:r>
          </w:p>
        </w:tc>
        <w:tc>
          <w:tcPr>
            <w:tcW w:w="649" w:type="pct"/>
            <w:vAlign w:val="center"/>
          </w:tcPr>
          <w:p w14:paraId="57C40691" w14:textId="2539379D" w:rsidR="00846216" w:rsidRPr="00A917B2" w:rsidRDefault="00846216" w:rsidP="00846216">
            <w:pPr>
              <w:jc w:val="right"/>
              <w:rPr>
                <w:color w:val="000000"/>
                <w:sz w:val="18"/>
                <w:szCs w:val="18"/>
                <w:lang w:val="en-GB"/>
              </w:rPr>
            </w:pPr>
            <w:r w:rsidRPr="00A917B2">
              <w:rPr>
                <w:color w:val="000000"/>
                <w:sz w:val="18"/>
                <w:szCs w:val="18"/>
                <w:lang w:val="en-GB"/>
              </w:rPr>
              <w:t>300,000</w:t>
            </w:r>
          </w:p>
        </w:tc>
      </w:tr>
      <w:tr w:rsidR="00EF43F6" w:rsidRPr="00A917B2" w14:paraId="1EB8A54F" w14:textId="77777777" w:rsidTr="008D1B39">
        <w:trPr>
          <w:cantSplit/>
        </w:trPr>
        <w:tc>
          <w:tcPr>
            <w:tcW w:w="885" w:type="pct"/>
          </w:tcPr>
          <w:p w14:paraId="4B32F78D" w14:textId="32FD52A5" w:rsidR="00EF43F6" w:rsidRPr="00A917B2" w:rsidRDefault="00EF43F6" w:rsidP="00EF43F6">
            <w:pPr>
              <w:rPr>
                <w:color w:val="000000"/>
                <w:sz w:val="18"/>
                <w:szCs w:val="18"/>
                <w:lang w:val="en-GB"/>
              </w:rPr>
            </w:pPr>
            <w:r w:rsidRPr="00A917B2">
              <w:rPr>
                <w:color w:val="000000"/>
                <w:sz w:val="18"/>
                <w:szCs w:val="18"/>
                <w:lang w:val="en-GB"/>
              </w:rPr>
              <w:t xml:space="preserve">Foreign Government </w:t>
            </w:r>
          </w:p>
        </w:tc>
        <w:tc>
          <w:tcPr>
            <w:tcW w:w="2875" w:type="pct"/>
          </w:tcPr>
          <w:p w14:paraId="7D4FC040" w14:textId="531DCACF" w:rsidR="00EF43F6" w:rsidRPr="00A917B2" w:rsidRDefault="00EF43F6" w:rsidP="00EF43F6">
            <w:pPr>
              <w:rPr>
                <w:vanish/>
                <w:color w:val="000000"/>
                <w:sz w:val="18"/>
                <w:szCs w:val="18"/>
                <w:lang w:val="en-GB"/>
              </w:rPr>
            </w:pPr>
            <w:proofErr w:type="spellStart"/>
            <w:r w:rsidRPr="00A917B2">
              <w:rPr>
                <w:color w:val="000000"/>
                <w:sz w:val="18"/>
                <w:szCs w:val="18"/>
                <w:lang w:val="en-GB"/>
              </w:rPr>
              <w:t>Kreditanstalt</w:t>
            </w:r>
            <w:proofErr w:type="spellEnd"/>
            <w:r w:rsidRPr="00A917B2">
              <w:rPr>
                <w:color w:val="000000"/>
                <w:sz w:val="18"/>
                <w:szCs w:val="18"/>
                <w:lang w:val="en-GB"/>
              </w:rPr>
              <w:t xml:space="preserve"> </w:t>
            </w:r>
            <w:proofErr w:type="spellStart"/>
            <w:r w:rsidRPr="00A917B2">
              <w:rPr>
                <w:color w:val="000000"/>
                <w:sz w:val="18"/>
                <w:szCs w:val="18"/>
                <w:lang w:val="en-GB"/>
              </w:rPr>
              <w:t>fuer</w:t>
            </w:r>
            <w:proofErr w:type="spellEnd"/>
            <w:r w:rsidRPr="00A917B2">
              <w:rPr>
                <w:color w:val="000000"/>
                <w:sz w:val="18"/>
                <w:szCs w:val="18"/>
                <w:lang w:val="en-GB"/>
              </w:rPr>
              <w:t xml:space="preserve"> </w:t>
            </w:r>
            <w:proofErr w:type="spellStart"/>
            <w:r w:rsidRPr="00A917B2">
              <w:rPr>
                <w:color w:val="000000"/>
                <w:sz w:val="18"/>
                <w:szCs w:val="18"/>
                <w:lang w:val="en-GB"/>
              </w:rPr>
              <w:t>Wiederaufbau</w:t>
            </w:r>
            <w:proofErr w:type="spellEnd"/>
            <w:r w:rsidRPr="00A917B2">
              <w:rPr>
                <w:color w:val="000000"/>
                <w:sz w:val="18"/>
                <w:szCs w:val="18"/>
                <w:lang w:val="en-GB"/>
              </w:rPr>
              <w:t xml:space="preserve"> (</w:t>
            </w:r>
            <w:proofErr w:type="spellStart"/>
            <w:r w:rsidRPr="00A917B2">
              <w:rPr>
                <w:color w:val="000000"/>
                <w:sz w:val="18"/>
                <w:szCs w:val="18"/>
                <w:lang w:val="en-GB"/>
              </w:rPr>
              <w:t>KfW</w:t>
            </w:r>
            <w:proofErr w:type="spellEnd"/>
            <w:r w:rsidRPr="00A917B2">
              <w:rPr>
                <w:color w:val="000000"/>
                <w:sz w:val="18"/>
                <w:szCs w:val="18"/>
                <w:lang w:val="en-GB"/>
              </w:rPr>
              <w:t>)</w:t>
            </w:r>
          </w:p>
        </w:tc>
        <w:tc>
          <w:tcPr>
            <w:tcW w:w="591" w:type="pct"/>
            <w:shd w:val="clear" w:color="auto" w:fill="auto"/>
          </w:tcPr>
          <w:p w14:paraId="778F43E5" w14:textId="77777777" w:rsidR="00EF43F6" w:rsidRPr="00A917B2" w:rsidRDefault="00EF43F6" w:rsidP="00EF43F6">
            <w:pPr>
              <w:rPr>
                <w:color w:val="000000"/>
                <w:sz w:val="18"/>
                <w:szCs w:val="18"/>
                <w:lang w:val="en-GB"/>
              </w:rPr>
            </w:pPr>
            <w:r w:rsidRPr="00A917B2">
              <w:rPr>
                <w:color w:val="000000"/>
                <w:sz w:val="18"/>
                <w:szCs w:val="18"/>
                <w:lang w:val="en-GB"/>
              </w:rPr>
              <w:t>Grants</w:t>
            </w:r>
          </w:p>
        </w:tc>
        <w:tc>
          <w:tcPr>
            <w:tcW w:w="649" w:type="pct"/>
            <w:vAlign w:val="center"/>
          </w:tcPr>
          <w:p w14:paraId="4E2C90B7" w14:textId="5213195B" w:rsidR="00EF43F6" w:rsidRPr="00A917B2" w:rsidRDefault="003E0CB1" w:rsidP="00EF43F6">
            <w:pPr>
              <w:jc w:val="right"/>
              <w:rPr>
                <w:color w:val="000000"/>
                <w:sz w:val="18"/>
                <w:szCs w:val="18"/>
                <w:lang w:val="en-GB"/>
              </w:rPr>
            </w:pPr>
            <w:r w:rsidRPr="00A917B2">
              <w:rPr>
                <w:color w:val="000000"/>
                <w:sz w:val="18"/>
                <w:szCs w:val="18"/>
                <w:lang w:val="en-GB"/>
              </w:rPr>
              <w:t>3,531,000</w:t>
            </w:r>
          </w:p>
        </w:tc>
      </w:tr>
      <w:tr w:rsidR="00087E5C" w:rsidRPr="00A917B2" w14:paraId="3E5E8F95" w14:textId="77777777" w:rsidTr="008D1B39">
        <w:trPr>
          <w:cantSplit/>
        </w:trPr>
        <w:tc>
          <w:tcPr>
            <w:tcW w:w="885" w:type="pct"/>
          </w:tcPr>
          <w:p w14:paraId="274864AD" w14:textId="77777777" w:rsidR="00087E5C" w:rsidRPr="00A917B2" w:rsidRDefault="00282C3C" w:rsidP="009B66E5">
            <w:pPr>
              <w:rPr>
                <w:color w:val="000000"/>
                <w:sz w:val="18"/>
                <w:szCs w:val="18"/>
                <w:lang w:val="en-GB"/>
              </w:rPr>
            </w:pPr>
            <w:r w:rsidRPr="00A917B2">
              <w:rPr>
                <w:color w:val="000000"/>
                <w:sz w:val="18"/>
                <w:szCs w:val="18"/>
                <w:lang w:val="en-GB"/>
              </w:rPr>
              <w:t xml:space="preserve">GEF Agency </w:t>
            </w:r>
          </w:p>
        </w:tc>
        <w:tc>
          <w:tcPr>
            <w:tcW w:w="2875" w:type="pct"/>
          </w:tcPr>
          <w:p w14:paraId="1F4B0E53" w14:textId="77777777" w:rsidR="00087E5C" w:rsidRPr="00A917B2" w:rsidRDefault="00282C3C" w:rsidP="009B66E5">
            <w:pPr>
              <w:rPr>
                <w:vanish/>
                <w:sz w:val="18"/>
                <w:szCs w:val="18"/>
                <w:lang w:val="en-GB"/>
              </w:rPr>
            </w:pPr>
            <w:r w:rsidRPr="00A917B2">
              <w:rPr>
                <w:sz w:val="18"/>
                <w:szCs w:val="18"/>
                <w:lang w:val="en-GB"/>
              </w:rPr>
              <w:t>UNDP</w:t>
            </w:r>
          </w:p>
        </w:tc>
        <w:tc>
          <w:tcPr>
            <w:tcW w:w="591" w:type="pct"/>
            <w:shd w:val="clear" w:color="auto" w:fill="auto"/>
          </w:tcPr>
          <w:p w14:paraId="1D7158F3" w14:textId="77777777" w:rsidR="00087E5C" w:rsidRPr="00A917B2" w:rsidRDefault="001B0D44" w:rsidP="009B66E5">
            <w:pPr>
              <w:ind w:left="5"/>
              <w:rPr>
                <w:color w:val="000000"/>
                <w:sz w:val="18"/>
                <w:szCs w:val="18"/>
                <w:lang w:val="en-GB"/>
              </w:rPr>
            </w:pPr>
            <w:r w:rsidRPr="00A917B2">
              <w:rPr>
                <w:color w:val="000000"/>
                <w:sz w:val="18"/>
                <w:szCs w:val="18"/>
                <w:lang w:val="en-GB"/>
              </w:rPr>
              <w:t>Grants</w:t>
            </w:r>
          </w:p>
        </w:tc>
        <w:tc>
          <w:tcPr>
            <w:tcW w:w="649" w:type="pct"/>
            <w:vAlign w:val="center"/>
          </w:tcPr>
          <w:p w14:paraId="206E311B" w14:textId="77777777" w:rsidR="00087E5C" w:rsidRPr="00A917B2" w:rsidRDefault="001B0D44" w:rsidP="001B0D44">
            <w:pPr>
              <w:ind w:left="-6"/>
              <w:jc w:val="right"/>
              <w:rPr>
                <w:sz w:val="18"/>
                <w:szCs w:val="18"/>
                <w:lang w:val="en-GB"/>
              </w:rPr>
            </w:pPr>
            <w:r w:rsidRPr="00A917B2">
              <w:rPr>
                <w:sz w:val="18"/>
                <w:szCs w:val="18"/>
                <w:lang w:val="en-GB"/>
              </w:rPr>
              <w:t>300,000</w:t>
            </w:r>
          </w:p>
        </w:tc>
      </w:tr>
      <w:tr w:rsidR="00F1034F" w:rsidRPr="00A917B2" w14:paraId="67BF6C0C" w14:textId="77777777" w:rsidTr="008D1B39">
        <w:trPr>
          <w:cantSplit/>
        </w:trPr>
        <w:tc>
          <w:tcPr>
            <w:tcW w:w="885" w:type="pct"/>
            <w:tcBorders>
              <w:top w:val="double" w:sz="4" w:space="0" w:color="auto"/>
              <w:bottom w:val="double" w:sz="4" w:space="0" w:color="auto"/>
            </w:tcBorders>
          </w:tcPr>
          <w:p w14:paraId="4A88122C" w14:textId="77777777" w:rsidR="00BB3CAA" w:rsidRPr="00A917B2" w:rsidRDefault="00BB3CAA" w:rsidP="00407952">
            <w:pPr>
              <w:rPr>
                <w:b/>
                <w:color w:val="000000"/>
                <w:sz w:val="18"/>
                <w:szCs w:val="18"/>
                <w:lang w:val="en-GB"/>
              </w:rPr>
            </w:pPr>
            <w:r w:rsidRPr="00A917B2">
              <w:rPr>
                <w:b/>
                <w:color w:val="000000"/>
                <w:sz w:val="18"/>
                <w:szCs w:val="18"/>
                <w:lang w:val="en-GB"/>
              </w:rPr>
              <w:t>Total Co-financing</w:t>
            </w:r>
          </w:p>
        </w:tc>
        <w:tc>
          <w:tcPr>
            <w:tcW w:w="2875" w:type="pct"/>
            <w:tcBorders>
              <w:top w:val="double" w:sz="4" w:space="0" w:color="auto"/>
              <w:bottom w:val="double" w:sz="4" w:space="0" w:color="auto"/>
            </w:tcBorders>
            <w:shd w:val="clear" w:color="auto" w:fill="CCCCCC"/>
          </w:tcPr>
          <w:p w14:paraId="612DEF02" w14:textId="77777777" w:rsidR="00BB3CAA" w:rsidRPr="00A917B2" w:rsidRDefault="00BB3CAA" w:rsidP="00407952">
            <w:pPr>
              <w:jc w:val="right"/>
              <w:rPr>
                <w:color w:val="000000"/>
                <w:sz w:val="18"/>
                <w:szCs w:val="18"/>
                <w:lang w:val="en-GB"/>
              </w:rPr>
            </w:pPr>
          </w:p>
        </w:tc>
        <w:tc>
          <w:tcPr>
            <w:tcW w:w="591" w:type="pct"/>
            <w:tcBorders>
              <w:top w:val="double" w:sz="4" w:space="0" w:color="auto"/>
              <w:bottom w:val="double" w:sz="4" w:space="0" w:color="auto"/>
            </w:tcBorders>
            <w:shd w:val="clear" w:color="auto" w:fill="CCCCCC"/>
          </w:tcPr>
          <w:p w14:paraId="3A371571" w14:textId="77777777" w:rsidR="00BB3CAA" w:rsidRPr="00A917B2" w:rsidRDefault="00BB3CAA" w:rsidP="00407952">
            <w:pPr>
              <w:ind w:left="5"/>
              <w:jc w:val="right"/>
              <w:rPr>
                <w:color w:val="000000"/>
                <w:sz w:val="18"/>
                <w:szCs w:val="18"/>
                <w:lang w:val="en-GB"/>
              </w:rPr>
            </w:pPr>
          </w:p>
        </w:tc>
        <w:tc>
          <w:tcPr>
            <w:tcW w:w="649" w:type="pct"/>
            <w:tcBorders>
              <w:top w:val="double" w:sz="4" w:space="0" w:color="auto"/>
              <w:bottom w:val="double" w:sz="4" w:space="0" w:color="auto"/>
            </w:tcBorders>
          </w:tcPr>
          <w:p w14:paraId="6E3E513C" w14:textId="5DE1B568" w:rsidR="00BB3CAA" w:rsidRPr="00A917B2" w:rsidRDefault="00EF43F6" w:rsidP="00846216">
            <w:pPr>
              <w:ind w:left="-6"/>
              <w:jc w:val="right"/>
              <w:rPr>
                <w:sz w:val="18"/>
                <w:szCs w:val="18"/>
                <w:lang w:val="en-GB"/>
              </w:rPr>
            </w:pPr>
            <w:r w:rsidRPr="00A917B2">
              <w:rPr>
                <w:sz w:val="18"/>
                <w:szCs w:val="18"/>
                <w:lang w:val="en-GB"/>
              </w:rPr>
              <w:t>16,</w:t>
            </w:r>
            <w:r w:rsidR="00846216" w:rsidRPr="00A917B2">
              <w:rPr>
                <w:sz w:val="18"/>
                <w:szCs w:val="18"/>
                <w:lang w:val="en-GB"/>
              </w:rPr>
              <w:t>5</w:t>
            </w:r>
            <w:r w:rsidR="003E0CB1" w:rsidRPr="00A917B2">
              <w:rPr>
                <w:sz w:val="18"/>
                <w:szCs w:val="18"/>
                <w:lang w:val="en-GB"/>
              </w:rPr>
              <w:t>00</w:t>
            </w:r>
            <w:r w:rsidRPr="00A917B2">
              <w:rPr>
                <w:sz w:val="18"/>
                <w:szCs w:val="18"/>
                <w:lang w:val="en-GB"/>
              </w:rPr>
              <w:t>,000</w:t>
            </w:r>
          </w:p>
        </w:tc>
      </w:tr>
    </w:tbl>
    <w:p w14:paraId="35A0EEF0" w14:textId="77777777" w:rsidR="00CF2F08" w:rsidRPr="00A917B2" w:rsidRDefault="00CF2F08" w:rsidP="00CF2F08">
      <w:pPr>
        <w:rPr>
          <w:lang w:val="en-GB"/>
        </w:rPr>
      </w:pPr>
    </w:p>
    <w:p w14:paraId="79FB3A36" w14:textId="77777777" w:rsidR="00276471" w:rsidRPr="00A917B2" w:rsidRDefault="0076121E" w:rsidP="00D54E10">
      <w:pPr>
        <w:pStyle w:val="GEFTableHeading"/>
        <w:spacing w:after="80"/>
        <w:rPr>
          <w:sz w:val="20"/>
          <w:szCs w:val="20"/>
          <w:lang w:val="en-GB"/>
        </w:rPr>
      </w:pPr>
      <w:r w:rsidRPr="00A917B2">
        <w:rPr>
          <w:sz w:val="20"/>
          <w:szCs w:val="20"/>
          <w:lang w:val="en-GB"/>
        </w:rPr>
        <w:t xml:space="preserve">D. </w:t>
      </w:r>
      <w:r w:rsidR="00EB39F4" w:rsidRPr="00A917B2">
        <w:rPr>
          <w:sz w:val="20"/>
          <w:szCs w:val="20"/>
          <w:lang w:val="en-GB"/>
        </w:rPr>
        <w:t>I</w:t>
      </w:r>
      <w:r w:rsidR="00BC472A" w:rsidRPr="00A917B2">
        <w:rPr>
          <w:sz w:val="20"/>
          <w:szCs w:val="20"/>
          <w:lang w:val="en-GB"/>
        </w:rPr>
        <w:t xml:space="preserve">ndicative </w:t>
      </w:r>
      <w:r w:rsidR="00EB39F4" w:rsidRPr="00A917B2">
        <w:rPr>
          <w:sz w:val="20"/>
          <w:szCs w:val="20"/>
          <w:lang w:val="en-GB"/>
        </w:rPr>
        <w:t>T</w:t>
      </w:r>
      <w:r w:rsidR="007F44AA" w:rsidRPr="00A917B2">
        <w:rPr>
          <w:sz w:val="20"/>
          <w:szCs w:val="20"/>
          <w:lang w:val="en-GB"/>
        </w:rPr>
        <w:t xml:space="preserve">rust </w:t>
      </w:r>
      <w:proofErr w:type="spellStart"/>
      <w:r w:rsidR="00EB39F4" w:rsidRPr="00A917B2">
        <w:rPr>
          <w:sz w:val="20"/>
          <w:szCs w:val="20"/>
          <w:lang w:val="en-GB"/>
        </w:rPr>
        <w:t>F</w:t>
      </w:r>
      <w:r w:rsidR="007F44AA" w:rsidRPr="00A917B2">
        <w:rPr>
          <w:sz w:val="20"/>
          <w:szCs w:val="20"/>
          <w:lang w:val="en-GB"/>
        </w:rPr>
        <w:t>und</w:t>
      </w:r>
      <w:r w:rsidR="00107376" w:rsidRPr="00A917B2">
        <w:rPr>
          <w:sz w:val="20"/>
          <w:szCs w:val="20"/>
          <w:lang w:val="en-GB"/>
        </w:rPr>
        <w:t>Res</w:t>
      </w:r>
      <w:r w:rsidR="005B6ABF" w:rsidRPr="00A917B2">
        <w:rPr>
          <w:sz w:val="20"/>
          <w:szCs w:val="20"/>
          <w:lang w:val="en-GB"/>
        </w:rPr>
        <w:t>ourcesRequested</w:t>
      </w:r>
      <w:proofErr w:type="spellEnd"/>
      <w:r w:rsidR="005B6ABF" w:rsidRPr="00A917B2">
        <w:rPr>
          <w:sz w:val="20"/>
          <w:szCs w:val="20"/>
          <w:lang w:val="en-GB"/>
        </w:rPr>
        <w:t xml:space="preserve"> by </w:t>
      </w:r>
      <w:proofErr w:type="gramStart"/>
      <w:r w:rsidR="005B6ABF" w:rsidRPr="00A917B2">
        <w:rPr>
          <w:sz w:val="20"/>
          <w:szCs w:val="20"/>
          <w:lang w:val="en-GB"/>
        </w:rPr>
        <w:t>Agency</w:t>
      </w:r>
      <w:r w:rsidR="00C36288" w:rsidRPr="00A917B2">
        <w:rPr>
          <w:sz w:val="20"/>
          <w:szCs w:val="20"/>
          <w:lang w:val="en-GB"/>
        </w:rPr>
        <w:t>(</w:t>
      </w:r>
      <w:proofErr w:type="gramEnd"/>
      <w:r w:rsidR="00C36288" w:rsidRPr="00A917B2">
        <w:rPr>
          <w:sz w:val="20"/>
          <w:szCs w:val="20"/>
          <w:lang w:val="en-GB"/>
        </w:rPr>
        <w:t>ies)</w:t>
      </w:r>
      <w:r w:rsidR="005B6ABF" w:rsidRPr="00A917B2">
        <w:rPr>
          <w:sz w:val="20"/>
          <w:szCs w:val="20"/>
          <w:lang w:val="en-GB"/>
        </w:rPr>
        <w:t>,</w:t>
      </w:r>
      <w:r w:rsidR="00107376" w:rsidRPr="00A917B2">
        <w:rPr>
          <w:sz w:val="20"/>
          <w:szCs w:val="20"/>
          <w:lang w:val="en-GB"/>
        </w:rPr>
        <w:t>Country</w:t>
      </w:r>
      <w:r w:rsidR="00C36288" w:rsidRPr="00A917B2">
        <w:rPr>
          <w:sz w:val="20"/>
          <w:szCs w:val="20"/>
          <w:lang w:val="en-GB"/>
        </w:rPr>
        <w:t>(ies)</w:t>
      </w:r>
      <w:r w:rsidR="00F43951" w:rsidRPr="00A917B2">
        <w:rPr>
          <w:sz w:val="20"/>
          <w:szCs w:val="20"/>
          <w:lang w:val="en-GB"/>
        </w:rPr>
        <w:t xml:space="preserve"> and </w:t>
      </w:r>
      <w:r w:rsidR="00C36288" w:rsidRPr="00A917B2">
        <w:rPr>
          <w:sz w:val="20"/>
          <w:szCs w:val="20"/>
          <w:lang w:val="en-GB"/>
        </w:rPr>
        <w:t xml:space="preserve">the Programming </w:t>
      </w:r>
      <w:r w:rsidR="00F43951" w:rsidRPr="00A917B2">
        <w:rPr>
          <w:sz w:val="20"/>
          <w:szCs w:val="20"/>
          <w:lang w:val="en-GB"/>
        </w:rPr>
        <w:t>of Fund</w:t>
      </w:r>
      <w:r w:rsidR="0083000C" w:rsidRPr="00A917B2">
        <w:rPr>
          <w:sz w:val="20"/>
          <w:szCs w:val="20"/>
          <w:lang w:val="en-GB"/>
        </w:rPr>
        <w:t>s</w:t>
      </w:r>
    </w:p>
    <w:tbl>
      <w:tblPr>
        <w:tblW w:w="5404"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845"/>
        <w:gridCol w:w="1495"/>
        <w:gridCol w:w="1890"/>
        <w:gridCol w:w="1710"/>
        <w:gridCol w:w="1292"/>
        <w:gridCol w:w="1256"/>
        <w:gridCol w:w="963"/>
      </w:tblGrid>
      <w:tr w:rsidR="0077710B" w:rsidRPr="00A917B2" w14:paraId="28C742B9" w14:textId="77777777" w:rsidTr="008D1B39">
        <w:tc>
          <w:tcPr>
            <w:tcW w:w="435" w:type="pct"/>
            <w:vMerge w:val="restart"/>
            <w:shd w:val="clear" w:color="auto" w:fill="auto"/>
            <w:vAlign w:val="center"/>
          </w:tcPr>
          <w:p w14:paraId="35F51F55" w14:textId="77777777" w:rsidR="00132636" w:rsidRPr="00A917B2" w:rsidRDefault="00132636" w:rsidP="005D5071">
            <w:pPr>
              <w:jc w:val="center"/>
              <w:rPr>
                <w:rFonts w:ascii="Times New Roman Bold" w:hAnsi="Times New Roman Bold"/>
                <w:b/>
                <w:color w:val="000000"/>
                <w:sz w:val="18"/>
                <w:szCs w:val="18"/>
                <w:lang w:val="en-GB"/>
              </w:rPr>
            </w:pPr>
            <w:r w:rsidRPr="00A917B2">
              <w:rPr>
                <w:rFonts w:ascii="Times New Roman Bold" w:hAnsi="Times New Roman Bold"/>
                <w:b/>
                <w:color w:val="000000"/>
                <w:sz w:val="18"/>
                <w:szCs w:val="18"/>
                <w:lang w:val="en-GB"/>
              </w:rPr>
              <w:t>GEF Agency</w:t>
            </w:r>
          </w:p>
        </w:tc>
        <w:tc>
          <w:tcPr>
            <w:tcW w:w="408" w:type="pct"/>
            <w:vMerge w:val="restart"/>
            <w:vAlign w:val="center"/>
          </w:tcPr>
          <w:p w14:paraId="17BFC125" w14:textId="77777777" w:rsidR="00132636" w:rsidRPr="00A917B2" w:rsidRDefault="00132636" w:rsidP="00513D4F">
            <w:pPr>
              <w:jc w:val="center"/>
              <w:rPr>
                <w:rFonts w:ascii="Times New Roman Bold" w:hAnsi="Times New Roman Bold"/>
                <w:b/>
                <w:color w:val="000000"/>
                <w:sz w:val="18"/>
                <w:szCs w:val="18"/>
                <w:lang w:val="en-GB"/>
              </w:rPr>
            </w:pPr>
            <w:r w:rsidRPr="00A917B2">
              <w:rPr>
                <w:rFonts w:ascii="Times New Roman Bold" w:hAnsi="Times New Roman Bold"/>
                <w:b/>
                <w:color w:val="000000"/>
                <w:sz w:val="18"/>
                <w:szCs w:val="18"/>
                <w:lang w:val="en-GB"/>
              </w:rPr>
              <w:t>Trust Fund</w:t>
            </w:r>
          </w:p>
        </w:tc>
        <w:tc>
          <w:tcPr>
            <w:tcW w:w="722" w:type="pct"/>
            <w:vMerge w:val="restart"/>
            <w:shd w:val="clear" w:color="auto" w:fill="auto"/>
            <w:vAlign w:val="center"/>
          </w:tcPr>
          <w:p w14:paraId="326163F0" w14:textId="77777777" w:rsidR="00132636" w:rsidRPr="00A917B2" w:rsidRDefault="00132636" w:rsidP="00B853BF">
            <w:pPr>
              <w:jc w:val="center"/>
              <w:rPr>
                <w:b/>
                <w:color w:val="000000"/>
                <w:sz w:val="18"/>
                <w:szCs w:val="18"/>
                <w:lang w:val="en-GB"/>
              </w:rPr>
            </w:pPr>
            <w:r w:rsidRPr="00A917B2">
              <w:rPr>
                <w:b/>
                <w:color w:val="000000"/>
                <w:sz w:val="18"/>
                <w:szCs w:val="18"/>
                <w:lang w:val="en-GB"/>
              </w:rPr>
              <w:t>Country/</w:t>
            </w:r>
          </w:p>
          <w:p w14:paraId="5D43AA34" w14:textId="77777777" w:rsidR="00132636" w:rsidRPr="00A917B2" w:rsidRDefault="00132636" w:rsidP="005D53AB">
            <w:pPr>
              <w:jc w:val="center"/>
              <w:rPr>
                <w:b/>
                <w:color w:val="000000"/>
                <w:sz w:val="18"/>
                <w:szCs w:val="18"/>
                <w:lang w:val="en-GB"/>
              </w:rPr>
            </w:pPr>
            <w:r w:rsidRPr="00A917B2">
              <w:rPr>
                <w:b/>
                <w:color w:val="000000"/>
                <w:sz w:val="18"/>
                <w:szCs w:val="18"/>
                <w:lang w:val="en-GB"/>
              </w:rPr>
              <w:t>Regional/ Global</w:t>
            </w:r>
          </w:p>
        </w:tc>
        <w:tc>
          <w:tcPr>
            <w:tcW w:w="913" w:type="pct"/>
            <w:vMerge w:val="restart"/>
            <w:shd w:val="clear" w:color="auto" w:fill="auto"/>
            <w:vAlign w:val="center"/>
          </w:tcPr>
          <w:p w14:paraId="07E579B1" w14:textId="77777777" w:rsidR="00132636" w:rsidRPr="00A917B2" w:rsidRDefault="00132636" w:rsidP="007009D9">
            <w:pPr>
              <w:jc w:val="center"/>
              <w:rPr>
                <w:b/>
                <w:color w:val="000000"/>
                <w:sz w:val="18"/>
                <w:szCs w:val="18"/>
                <w:lang w:val="en-GB"/>
              </w:rPr>
            </w:pPr>
            <w:r w:rsidRPr="00A917B2">
              <w:rPr>
                <w:b/>
                <w:color w:val="000000"/>
                <w:sz w:val="18"/>
                <w:szCs w:val="18"/>
                <w:lang w:val="en-GB"/>
              </w:rPr>
              <w:t>Focal Area</w:t>
            </w:r>
          </w:p>
        </w:tc>
        <w:tc>
          <w:tcPr>
            <w:tcW w:w="826" w:type="pct"/>
            <w:vMerge w:val="restart"/>
            <w:shd w:val="clear" w:color="auto" w:fill="auto"/>
            <w:vAlign w:val="center"/>
          </w:tcPr>
          <w:p w14:paraId="097A24E4" w14:textId="77777777" w:rsidR="00132636" w:rsidRPr="00A917B2" w:rsidRDefault="00132636" w:rsidP="006202D8">
            <w:pPr>
              <w:jc w:val="center"/>
              <w:rPr>
                <w:rFonts w:ascii="Times New Roman Bold" w:hAnsi="Times New Roman Bold"/>
                <w:b/>
                <w:color w:val="000000"/>
                <w:sz w:val="18"/>
                <w:szCs w:val="18"/>
                <w:lang w:val="en-GB"/>
              </w:rPr>
            </w:pPr>
            <w:r w:rsidRPr="00A917B2">
              <w:rPr>
                <w:rFonts w:ascii="Times New Roman Bold" w:hAnsi="Times New Roman Bold"/>
                <w:b/>
                <w:color w:val="000000"/>
                <w:sz w:val="18"/>
                <w:szCs w:val="18"/>
                <w:lang w:val="en-GB"/>
              </w:rPr>
              <w:t>Programming</w:t>
            </w:r>
          </w:p>
          <w:p w14:paraId="2DE5EB0A" w14:textId="77777777" w:rsidR="00132636" w:rsidRPr="00A917B2" w:rsidRDefault="00132636" w:rsidP="006202D8">
            <w:pPr>
              <w:jc w:val="center"/>
              <w:rPr>
                <w:b/>
                <w:color w:val="000000"/>
                <w:sz w:val="18"/>
                <w:szCs w:val="18"/>
                <w:lang w:val="en-GB"/>
              </w:rPr>
            </w:pPr>
            <w:r w:rsidRPr="00A917B2">
              <w:rPr>
                <w:rFonts w:ascii="Times New Roman Bold" w:hAnsi="Times New Roman Bold"/>
                <w:b/>
                <w:color w:val="000000"/>
                <w:sz w:val="18"/>
                <w:szCs w:val="18"/>
                <w:lang w:val="en-GB"/>
              </w:rPr>
              <w:t xml:space="preserve"> of Funds</w:t>
            </w:r>
          </w:p>
        </w:tc>
        <w:tc>
          <w:tcPr>
            <w:tcW w:w="1696" w:type="pct"/>
            <w:gridSpan w:val="3"/>
            <w:shd w:val="clear" w:color="auto" w:fill="auto"/>
            <w:vAlign w:val="center"/>
          </w:tcPr>
          <w:p w14:paraId="6876988D" w14:textId="77777777" w:rsidR="00132636" w:rsidRPr="00A917B2" w:rsidRDefault="00132636" w:rsidP="002900EB">
            <w:pPr>
              <w:ind w:hanging="17"/>
              <w:jc w:val="center"/>
              <w:rPr>
                <w:b/>
                <w:color w:val="000000"/>
                <w:sz w:val="18"/>
                <w:szCs w:val="18"/>
                <w:lang w:val="en-GB"/>
              </w:rPr>
            </w:pPr>
            <w:r w:rsidRPr="00A917B2">
              <w:rPr>
                <w:b/>
                <w:color w:val="000000"/>
                <w:sz w:val="18"/>
                <w:szCs w:val="18"/>
                <w:lang w:val="en-GB"/>
              </w:rPr>
              <w:t>(in $)</w:t>
            </w:r>
          </w:p>
        </w:tc>
      </w:tr>
      <w:tr w:rsidR="0077710B" w:rsidRPr="00A917B2" w14:paraId="045A7088" w14:textId="77777777" w:rsidTr="008D1B39">
        <w:tc>
          <w:tcPr>
            <w:tcW w:w="435" w:type="pct"/>
            <w:vMerge/>
            <w:shd w:val="clear" w:color="auto" w:fill="auto"/>
            <w:vAlign w:val="center"/>
          </w:tcPr>
          <w:p w14:paraId="7F578374" w14:textId="77777777" w:rsidR="00132636" w:rsidRPr="00A917B2" w:rsidRDefault="00132636" w:rsidP="005D5071">
            <w:pPr>
              <w:jc w:val="center"/>
              <w:rPr>
                <w:rFonts w:ascii="Times New Roman Bold" w:hAnsi="Times New Roman Bold"/>
                <w:b/>
                <w:color w:val="000000"/>
                <w:sz w:val="18"/>
                <w:szCs w:val="18"/>
                <w:lang w:val="en-GB"/>
              </w:rPr>
            </w:pPr>
          </w:p>
        </w:tc>
        <w:tc>
          <w:tcPr>
            <w:tcW w:w="408" w:type="pct"/>
            <w:vMerge/>
            <w:vAlign w:val="center"/>
          </w:tcPr>
          <w:p w14:paraId="5B5AE795" w14:textId="77777777" w:rsidR="00132636" w:rsidRPr="00A917B2" w:rsidRDefault="00132636" w:rsidP="00513D4F">
            <w:pPr>
              <w:jc w:val="center"/>
              <w:rPr>
                <w:rFonts w:ascii="Times New Roman Bold" w:hAnsi="Times New Roman Bold"/>
                <w:b/>
                <w:color w:val="000000"/>
                <w:sz w:val="18"/>
                <w:szCs w:val="18"/>
                <w:lang w:val="en-GB"/>
              </w:rPr>
            </w:pPr>
          </w:p>
        </w:tc>
        <w:tc>
          <w:tcPr>
            <w:tcW w:w="722" w:type="pct"/>
            <w:vMerge/>
            <w:shd w:val="clear" w:color="auto" w:fill="auto"/>
            <w:vAlign w:val="center"/>
          </w:tcPr>
          <w:p w14:paraId="49733571" w14:textId="77777777" w:rsidR="00132636" w:rsidRPr="00A917B2" w:rsidRDefault="00132636" w:rsidP="00B853BF">
            <w:pPr>
              <w:jc w:val="center"/>
              <w:rPr>
                <w:b/>
                <w:color w:val="000000"/>
                <w:sz w:val="18"/>
                <w:szCs w:val="18"/>
                <w:lang w:val="en-GB"/>
              </w:rPr>
            </w:pPr>
          </w:p>
        </w:tc>
        <w:tc>
          <w:tcPr>
            <w:tcW w:w="913" w:type="pct"/>
            <w:vMerge/>
            <w:shd w:val="clear" w:color="auto" w:fill="auto"/>
            <w:vAlign w:val="center"/>
          </w:tcPr>
          <w:p w14:paraId="63D6029F" w14:textId="77777777" w:rsidR="00132636" w:rsidRPr="00A917B2" w:rsidRDefault="00132636" w:rsidP="007009D9">
            <w:pPr>
              <w:jc w:val="center"/>
              <w:rPr>
                <w:rFonts w:ascii="Times New Roman Bold" w:hAnsi="Times New Roman Bold"/>
                <w:b/>
                <w:color w:val="000000"/>
                <w:sz w:val="18"/>
                <w:szCs w:val="18"/>
                <w:lang w:val="en-GB"/>
              </w:rPr>
            </w:pPr>
          </w:p>
        </w:tc>
        <w:tc>
          <w:tcPr>
            <w:tcW w:w="826" w:type="pct"/>
            <w:vMerge/>
            <w:shd w:val="clear" w:color="auto" w:fill="auto"/>
            <w:vAlign w:val="center"/>
          </w:tcPr>
          <w:p w14:paraId="242F6E0C" w14:textId="77777777" w:rsidR="00132636" w:rsidRPr="00A917B2" w:rsidRDefault="00132636" w:rsidP="007009D9">
            <w:pPr>
              <w:jc w:val="center"/>
              <w:rPr>
                <w:rFonts w:ascii="Times New Roman Bold" w:hAnsi="Times New Roman Bold"/>
                <w:b/>
                <w:color w:val="000000"/>
                <w:sz w:val="18"/>
                <w:szCs w:val="18"/>
                <w:lang w:val="en-GB"/>
              </w:rPr>
            </w:pPr>
          </w:p>
        </w:tc>
        <w:tc>
          <w:tcPr>
            <w:tcW w:w="624" w:type="pct"/>
            <w:shd w:val="clear" w:color="auto" w:fill="auto"/>
            <w:vAlign w:val="center"/>
          </w:tcPr>
          <w:p w14:paraId="4A9D857F" w14:textId="77777777" w:rsidR="00132636" w:rsidRPr="00A917B2" w:rsidRDefault="00132636" w:rsidP="00DA08B8">
            <w:pPr>
              <w:ind w:left="-108" w:right="-109"/>
              <w:jc w:val="center"/>
              <w:rPr>
                <w:b/>
                <w:color w:val="000000"/>
                <w:sz w:val="18"/>
                <w:szCs w:val="18"/>
                <w:lang w:val="en-GB"/>
              </w:rPr>
            </w:pPr>
            <w:r w:rsidRPr="00A917B2">
              <w:rPr>
                <w:b/>
                <w:color w:val="000000"/>
                <w:sz w:val="18"/>
                <w:szCs w:val="18"/>
                <w:lang w:val="en-GB"/>
              </w:rPr>
              <w:t>GEF Project Financing(a)</w:t>
            </w:r>
          </w:p>
        </w:tc>
        <w:tc>
          <w:tcPr>
            <w:tcW w:w="607" w:type="pct"/>
            <w:shd w:val="clear" w:color="auto" w:fill="auto"/>
            <w:vAlign w:val="center"/>
          </w:tcPr>
          <w:p w14:paraId="18172963" w14:textId="77777777" w:rsidR="00132636" w:rsidRPr="00A917B2" w:rsidRDefault="00132636" w:rsidP="00DA08B8">
            <w:pPr>
              <w:ind w:left="-109" w:right="-108"/>
              <w:jc w:val="center"/>
              <w:rPr>
                <w:b/>
                <w:color w:val="000000"/>
                <w:sz w:val="18"/>
                <w:szCs w:val="18"/>
                <w:lang w:val="en-GB"/>
              </w:rPr>
            </w:pPr>
            <w:r w:rsidRPr="00A917B2">
              <w:rPr>
                <w:b/>
                <w:color w:val="000000"/>
                <w:sz w:val="18"/>
                <w:szCs w:val="18"/>
                <w:lang w:val="en-GB"/>
              </w:rPr>
              <w:t>Agency Fee (b)</w:t>
            </w:r>
            <w:r w:rsidR="00091854" w:rsidRPr="00A917B2">
              <w:rPr>
                <w:color w:val="000000"/>
                <w:sz w:val="18"/>
                <w:szCs w:val="18"/>
                <w:vertAlign w:val="superscript"/>
                <w:lang w:val="en-GB"/>
              </w:rPr>
              <w:t>b</w:t>
            </w:r>
            <w:r w:rsidRPr="00A917B2">
              <w:rPr>
                <w:color w:val="000000"/>
                <w:sz w:val="18"/>
                <w:szCs w:val="18"/>
                <w:vertAlign w:val="superscript"/>
                <w:lang w:val="en-GB"/>
              </w:rPr>
              <w:t>)</w:t>
            </w:r>
          </w:p>
        </w:tc>
        <w:tc>
          <w:tcPr>
            <w:tcW w:w="465" w:type="pct"/>
            <w:shd w:val="clear" w:color="auto" w:fill="auto"/>
            <w:vAlign w:val="center"/>
          </w:tcPr>
          <w:p w14:paraId="4B9B830C" w14:textId="77777777" w:rsidR="00132636" w:rsidRPr="00A917B2" w:rsidRDefault="00132636" w:rsidP="00DA08B8">
            <w:pPr>
              <w:ind w:hanging="17"/>
              <w:jc w:val="center"/>
              <w:rPr>
                <w:b/>
                <w:color w:val="000000"/>
                <w:sz w:val="18"/>
                <w:szCs w:val="18"/>
                <w:lang w:val="en-GB"/>
              </w:rPr>
            </w:pPr>
            <w:r w:rsidRPr="00A917B2">
              <w:rPr>
                <w:b/>
                <w:color w:val="000000"/>
                <w:sz w:val="18"/>
                <w:szCs w:val="18"/>
                <w:lang w:val="en-GB"/>
              </w:rPr>
              <w:t>Total</w:t>
            </w:r>
          </w:p>
          <w:p w14:paraId="27FF3329" w14:textId="77777777" w:rsidR="00132636" w:rsidRPr="00A917B2" w:rsidRDefault="00B8482E" w:rsidP="00DA08B8">
            <w:pPr>
              <w:ind w:hanging="17"/>
              <w:jc w:val="center"/>
              <w:rPr>
                <w:b/>
                <w:color w:val="000000"/>
                <w:sz w:val="18"/>
                <w:szCs w:val="18"/>
                <w:lang w:val="en-GB"/>
              </w:rPr>
            </w:pPr>
            <w:r w:rsidRPr="00A917B2">
              <w:rPr>
                <w:b/>
                <w:color w:val="000000"/>
                <w:sz w:val="18"/>
                <w:szCs w:val="18"/>
                <w:lang w:val="en-GB"/>
              </w:rPr>
              <w:t>I</w:t>
            </w:r>
            <w:r w:rsidR="00132636" w:rsidRPr="00A917B2">
              <w:rPr>
                <w:b/>
                <w:color w:val="000000"/>
                <w:sz w:val="18"/>
                <w:szCs w:val="18"/>
                <w:lang w:val="en-GB"/>
              </w:rPr>
              <w:t>=</w:t>
            </w:r>
            <w:proofErr w:type="spellStart"/>
            <w:r w:rsidR="00132636" w:rsidRPr="00A917B2">
              <w:rPr>
                <w:b/>
                <w:color w:val="000000"/>
                <w:sz w:val="18"/>
                <w:szCs w:val="18"/>
                <w:lang w:val="en-GB"/>
              </w:rPr>
              <w:t>a+b</w:t>
            </w:r>
            <w:proofErr w:type="spellEnd"/>
          </w:p>
        </w:tc>
      </w:tr>
      <w:tr w:rsidR="001C2351" w:rsidRPr="00A917B2" w14:paraId="4364F106" w14:textId="77777777" w:rsidTr="008D1B39">
        <w:tc>
          <w:tcPr>
            <w:tcW w:w="435" w:type="pct"/>
            <w:shd w:val="clear" w:color="auto" w:fill="auto"/>
          </w:tcPr>
          <w:p w14:paraId="1C9BD392" w14:textId="77777777" w:rsidR="001C2351" w:rsidRPr="00A917B2" w:rsidRDefault="005842BB" w:rsidP="001C2351">
            <w:pPr>
              <w:rPr>
                <w:sz w:val="18"/>
                <w:szCs w:val="18"/>
                <w:lang w:val="en-GB"/>
              </w:rPr>
            </w:pPr>
            <w:r w:rsidRPr="00A917B2">
              <w:rPr>
                <w:color w:val="000000"/>
                <w:sz w:val="18"/>
                <w:szCs w:val="18"/>
                <w:lang w:val="en-GB"/>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001C2351"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408" w:type="pct"/>
          </w:tcPr>
          <w:p w14:paraId="21104A6E" w14:textId="77777777" w:rsidR="001C2351" w:rsidRPr="00A917B2" w:rsidRDefault="005842BB" w:rsidP="001C2351">
            <w:pPr>
              <w:rPr>
                <w:color w:val="000000"/>
                <w:sz w:val="18"/>
                <w:szCs w:val="18"/>
                <w:lang w:val="en-GB"/>
              </w:rPr>
            </w:pPr>
            <w:r w:rsidRPr="00A917B2">
              <w:rPr>
                <w:color w:val="000000"/>
                <w:sz w:val="18"/>
                <w:szCs w:val="18"/>
                <w:lang w:val="en-GB"/>
              </w:rPr>
              <w:fldChar w:fldCharType="begin">
                <w:ffData>
                  <w:name w:val="D_TF_01"/>
                  <w:enabled/>
                  <w:calcOnExit w:val="0"/>
                  <w:ddList>
                    <w:listEntry w:val="GEFTF"/>
                    <w:listEntry w:val="(select)"/>
                    <w:listEntry w:val="LDCF"/>
                    <w:listEntry w:val="NPIF"/>
                    <w:listEntry w:val="SCCF-A"/>
                    <w:listEntry w:val="SCCF-B"/>
                  </w:ddList>
                </w:ffData>
              </w:fldChar>
            </w:r>
            <w:bookmarkStart w:id="16" w:name="D_TF_01"/>
            <w:r w:rsidR="001C2351"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bookmarkEnd w:id="16"/>
          </w:p>
        </w:tc>
        <w:tc>
          <w:tcPr>
            <w:tcW w:w="722" w:type="pct"/>
            <w:shd w:val="clear" w:color="auto" w:fill="auto"/>
          </w:tcPr>
          <w:p w14:paraId="09040EE5" w14:textId="77777777" w:rsidR="001C2351" w:rsidRPr="00A917B2" w:rsidRDefault="008E0111" w:rsidP="001C2351">
            <w:pPr>
              <w:rPr>
                <w:color w:val="000000"/>
                <w:sz w:val="18"/>
                <w:szCs w:val="18"/>
                <w:lang w:val="en-GB"/>
              </w:rPr>
            </w:pPr>
            <w:r w:rsidRPr="00A917B2">
              <w:rPr>
                <w:color w:val="000000"/>
                <w:sz w:val="18"/>
                <w:szCs w:val="18"/>
                <w:lang w:val="en-GB"/>
              </w:rPr>
              <w:t xml:space="preserve">Angola  </w:t>
            </w:r>
          </w:p>
        </w:tc>
        <w:tc>
          <w:tcPr>
            <w:tcW w:w="913" w:type="pct"/>
            <w:shd w:val="clear" w:color="auto" w:fill="auto"/>
          </w:tcPr>
          <w:p w14:paraId="7BBC0BC1" w14:textId="77777777" w:rsidR="001C2351" w:rsidRPr="00A917B2" w:rsidRDefault="005842BB" w:rsidP="001C2351">
            <w:pPr>
              <w:rPr>
                <w:sz w:val="18"/>
                <w:szCs w:val="18"/>
                <w:lang w:val="en-GB"/>
              </w:rPr>
            </w:pPr>
            <w:r w:rsidRPr="00A917B2">
              <w:rPr>
                <w:color w:val="000000"/>
                <w:sz w:val="18"/>
                <w:szCs w:val="18"/>
                <w:lang w:val="en-GB"/>
              </w:rPr>
              <w:fldChar w:fldCharType="begin">
                <w:ffData>
                  <w:name w:val="D_fa_01"/>
                  <w:enabled/>
                  <w:calcOnExit w:val="0"/>
                  <w:ddList>
                    <w:listEntry w:val="Biodiversity"/>
                    <w:listEntry w:val="(select)"/>
                    <w:listEntry w:val="Climate Change"/>
                    <w:listEntry w:val="Chemicals and Wastes"/>
                    <w:listEntry w:val="International Waters"/>
                    <w:listEntry w:val="Land Degradation"/>
                    <w:listEntry w:val="Multi-focal Areas"/>
                    <w:listEntry w:val="IAP"/>
                  </w:ddList>
                </w:ffData>
              </w:fldChar>
            </w:r>
            <w:bookmarkStart w:id="17" w:name="D_fa_01"/>
            <w:r w:rsidR="001C2351"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bookmarkEnd w:id="17"/>
          </w:p>
        </w:tc>
        <w:tc>
          <w:tcPr>
            <w:tcW w:w="826" w:type="pct"/>
            <w:shd w:val="clear" w:color="auto" w:fill="auto"/>
          </w:tcPr>
          <w:p w14:paraId="781BDD87" w14:textId="77777777" w:rsidR="001C2351" w:rsidRPr="00A917B2" w:rsidRDefault="00F95825" w:rsidP="001C2351">
            <w:pPr>
              <w:rPr>
                <w:color w:val="000000"/>
                <w:sz w:val="18"/>
                <w:szCs w:val="18"/>
                <w:lang w:val="en-GB"/>
              </w:rPr>
            </w:pPr>
            <w:r w:rsidRPr="00A917B2">
              <w:rPr>
                <w:color w:val="000000"/>
                <w:sz w:val="18"/>
                <w:szCs w:val="18"/>
                <w:lang w:val="en-GB"/>
              </w:rPr>
              <w:t>n/a</w:t>
            </w:r>
          </w:p>
        </w:tc>
        <w:tc>
          <w:tcPr>
            <w:tcW w:w="624" w:type="pct"/>
            <w:shd w:val="clear" w:color="auto" w:fill="auto"/>
            <w:vAlign w:val="center"/>
          </w:tcPr>
          <w:p w14:paraId="600E6BF8" w14:textId="77777777" w:rsidR="001C2351" w:rsidRPr="00A917B2" w:rsidRDefault="00DC20E5" w:rsidP="00DA08B8">
            <w:pPr>
              <w:spacing w:before="100" w:beforeAutospacing="1" w:after="100" w:afterAutospacing="1"/>
              <w:jc w:val="center"/>
              <w:rPr>
                <w:sz w:val="18"/>
                <w:szCs w:val="18"/>
                <w:lang w:val="en-GB"/>
              </w:rPr>
            </w:pPr>
            <w:r w:rsidRPr="00A917B2">
              <w:rPr>
                <w:color w:val="000000"/>
                <w:sz w:val="18"/>
                <w:szCs w:val="18"/>
              </w:rPr>
              <w:t>4,103,800</w:t>
            </w:r>
          </w:p>
        </w:tc>
        <w:tc>
          <w:tcPr>
            <w:tcW w:w="607" w:type="pct"/>
            <w:shd w:val="clear" w:color="auto" w:fill="auto"/>
            <w:vAlign w:val="center"/>
          </w:tcPr>
          <w:p w14:paraId="2450E089" w14:textId="77777777" w:rsidR="001C2351" w:rsidRPr="00A917B2" w:rsidRDefault="00A87443" w:rsidP="00A87443">
            <w:pPr>
              <w:spacing w:before="100" w:beforeAutospacing="1" w:after="100" w:afterAutospacing="1"/>
              <w:jc w:val="center"/>
              <w:rPr>
                <w:sz w:val="18"/>
                <w:szCs w:val="18"/>
                <w:lang w:val="en-GB"/>
              </w:rPr>
            </w:pPr>
            <w:r w:rsidRPr="00A917B2">
              <w:rPr>
                <w:color w:val="000000"/>
                <w:sz w:val="18"/>
                <w:szCs w:val="18"/>
              </w:rPr>
              <w:t>389,861</w:t>
            </w:r>
          </w:p>
        </w:tc>
        <w:tc>
          <w:tcPr>
            <w:tcW w:w="465" w:type="pct"/>
            <w:shd w:val="clear" w:color="auto" w:fill="auto"/>
            <w:vAlign w:val="center"/>
          </w:tcPr>
          <w:p w14:paraId="4DC2C0A2" w14:textId="77777777" w:rsidR="001C2351" w:rsidRPr="00A917B2" w:rsidRDefault="00A87443" w:rsidP="00DA08B8">
            <w:pPr>
              <w:ind w:left="-109" w:right="-18"/>
              <w:jc w:val="center"/>
              <w:rPr>
                <w:color w:val="000000"/>
                <w:sz w:val="18"/>
                <w:szCs w:val="18"/>
                <w:lang w:val="en-GB"/>
              </w:rPr>
            </w:pPr>
            <w:r w:rsidRPr="00A917B2">
              <w:rPr>
                <w:color w:val="000000"/>
                <w:sz w:val="18"/>
                <w:szCs w:val="18"/>
                <w:lang w:val="en-GB"/>
              </w:rPr>
              <w:t>4,493,661</w:t>
            </w:r>
          </w:p>
        </w:tc>
      </w:tr>
      <w:tr w:rsidR="001C2351" w:rsidRPr="00A917B2" w14:paraId="2724EE79" w14:textId="77777777" w:rsidTr="008D1B39">
        <w:tc>
          <w:tcPr>
            <w:tcW w:w="3304" w:type="pct"/>
            <w:gridSpan w:val="5"/>
            <w:tcBorders>
              <w:top w:val="double" w:sz="4" w:space="0" w:color="auto"/>
            </w:tcBorders>
          </w:tcPr>
          <w:p w14:paraId="127F5BC8" w14:textId="77777777" w:rsidR="001C2351" w:rsidRPr="00A917B2" w:rsidRDefault="001C2351" w:rsidP="001C2351">
            <w:pPr>
              <w:rPr>
                <w:color w:val="000000"/>
                <w:sz w:val="18"/>
                <w:szCs w:val="18"/>
                <w:lang w:val="en-GB"/>
              </w:rPr>
            </w:pPr>
            <w:r w:rsidRPr="00A917B2">
              <w:rPr>
                <w:b/>
                <w:color w:val="000000"/>
                <w:sz w:val="18"/>
                <w:szCs w:val="18"/>
                <w:lang w:val="en-GB"/>
              </w:rPr>
              <w:t>Total GEF Resources</w:t>
            </w:r>
          </w:p>
        </w:tc>
        <w:tc>
          <w:tcPr>
            <w:tcW w:w="624" w:type="pct"/>
            <w:tcBorders>
              <w:top w:val="double" w:sz="4" w:space="0" w:color="auto"/>
            </w:tcBorders>
            <w:shd w:val="clear" w:color="auto" w:fill="auto"/>
            <w:vAlign w:val="center"/>
          </w:tcPr>
          <w:p w14:paraId="3AF0D103" w14:textId="77777777" w:rsidR="001C2351" w:rsidRPr="00A917B2" w:rsidRDefault="00DC20E5" w:rsidP="00DA08B8">
            <w:pPr>
              <w:spacing w:before="100" w:beforeAutospacing="1" w:after="100" w:afterAutospacing="1"/>
              <w:jc w:val="center"/>
              <w:rPr>
                <w:sz w:val="18"/>
                <w:szCs w:val="18"/>
                <w:lang w:val="en-GB"/>
              </w:rPr>
            </w:pPr>
            <w:r w:rsidRPr="00A917B2">
              <w:rPr>
                <w:color w:val="000000"/>
                <w:sz w:val="18"/>
                <w:szCs w:val="18"/>
              </w:rPr>
              <w:t>4,103,800</w:t>
            </w:r>
          </w:p>
        </w:tc>
        <w:tc>
          <w:tcPr>
            <w:tcW w:w="607" w:type="pct"/>
            <w:tcBorders>
              <w:top w:val="double" w:sz="4" w:space="0" w:color="auto"/>
            </w:tcBorders>
            <w:vAlign w:val="center"/>
          </w:tcPr>
          <w:p w14:paraId="438F3343" w14:textId="77777777" w:rsidR="00520025" w:rsidRPr="00A917B2" w:rsidRDefault="00A87443" w:rsidP="00DA08B8">
            <w:pPr>
              <w:spacing w:before="100" w:beforeAutospacing="1" w:after="100" w:afterAutospacing="1"/>
              <w:jc w:val="center"/>
              <w:rPr>
                <w:sz w:val="18"/>
                <w:szCs w:val="18"/>
                <w:lang w:val="en-GB"/>
              </w:rPr>
            </w:pPr>
            <w:r w:rsidRPr="00A917B2">
              <w:rPr>
                <w:sz w:val="18"/>
                <w:szCs w:val="18"/>
                <w:lang w:val="en-GB"/>
              </w:rPr>
              <w:t>389,861</w:t>
            </w:r>
          </w:p>
        </w:tc>
        <w:tc>
          <w:tcPr>
            <w:tcW w:w="465" w:type="pct"/>
            <w:tcBorders>
              <w:top w:val="double" w:sz="4" w:space="0" w:color="auto"/>
            </w:tcBorders>
            <w:shd w:val="clear" w:color="auto" w:fill="auto"/>
            <w:vAlign w:val="center"/>
          </w:tcPr>
          <w:p w14:paraId="67AE5CA4" w14:textId="77777777" w:rsidR="001C2351" w:rsidRPr="00A917B2" w:rsidRDefault="00DC20E5" w:rsidP="00DA08B8">
            <w:pPr>
              <w:ind w:left="-109" w:right="-18"/>
              <w:jc w:val="center"/>
              <w:rPr>
                <w:sz w:val="18"/>
                <w:szCs w:val="18"/>
                <w:lang w:val="en-GB"/>
              </w:rPr>
            </w:pPr>
            <w:r w:rsidRPr="00A917B2">
              <w:rPr>
                <w:sz w:val="18"/>
                <w:szCs w:val="18"/>
                <w:lang w:val="en-GB"/>
              </w:rPr>
              <w:t>4</w:t>
            </w:r>
            <w:r w:rsidR="008E0111" w:rsidRPr="00A917B2">
              <w:rPr>
                <w:sz w:val="18"/>
                <w:szCs w:val="18"/>
                <w:lang w:val="en-GB"/>
              </w:rPr>
              <w:t>,</w:t>
            </w:r>
            <w:r w:rsidR="00A87443" w:rsidRPr="00A917B2">
              <w:rPr>
                <w:sz w:val="18"/>
                <w:szCs w:val="18"/>
                <w:lang w:val="en-GB"/>
              </w:rPr>
              <w:t>493,661</w:t>
            </w:r>
          </w:p>
        </w:tc>
      </w:tr>
    </w:tbl>
    <w:p w14:paraId="4EDD6B34" w14:textId="77777777" w:rsidR="00D245A7" w:rsidRPr="00A917B2" w:rsidRDefault="00D245A7" w:rsidP="00D245A7">
      <w:pPr>
        <w:pStyle w:val="Footer"/>
        <w:tabs>
          <w:tab w:val="clear" w:pos="4320"/>
          <w:tab w:val="clear" w:pos="8640"/>
        </w:tabs>
        <w:rPr>
          <w:bCs/>
          <w:color w:val="000000"/>
          <w:sz w:val="20"/>
          <w:szCs w:val="20"/>
          <w:lang w:val="en-GB"/>
        </w:rPr>
      </w:pPr>
    </w:p>
    <w:p w14:paraId="1F667C2A" w14:textId="77777777" w:rsidR="00181537" w:rsidRPr="00A917B2" w:rsidRDefault="0076121E" w:rsidP="0076121E">
      <w:pPr>
        <w:pStyle w:val="GEFTableHeading"/>
        <w:rPr>
          <w:sz w:val="18"/>
          <w:szCs w:val="18"/>
          <w:lang w:val="en-GB"/>
        </w:rPr>
      </w:pPr>
      <w:proofErr w:type="spellStart"/>
      <w:r w:rsidRPr="00A917B2">
        <w:rPr>
          <w:sz w:val="18"/>
          <w:szCs w:val="18"/>
          <w:lang w:val="en-GB"/>
        </w:rPr>
        <w:t>E.</w:t>
      </w:r>
      <w:r w:rsidR="00181537" w:rsidRPr="00A917B2">
        <w:rPr>
          <w:sz w:val="18"/>
          <w:szCs w:val="18"/>
          <w:lang w:val="en-GB"/>
        </w:rPr>
        <w:t>Project</w:t>
      </w:r>
      <w:proofErr w:type="spellEnd"/>
      <w:r w:rsidR="00181537" w:rsidRPr="00A917B2">
        <w:rPr>
          <w:sz w:val="18"/>
          <w:szCs w:val="18"/>
          <w:lang w:val="en-GB"/>
        </w:rPr>
        <w:t xml:space="preserve"> preparation grant (ppg)</w:t>
      </w:r>
    </w:p>
    <w:p w14:paraId="39B61BAB" w14:textId="77777777" w:rsidR="00486C68" w:rsidRPr="00A917B2" w:rsidRDefault="00A61885" w:rsidP="00486C68">
      <w:pPr>
        <w:pStyle w:val="Footer"/>
        <w:tabs>
          <w:tab w:val="clear" w:pos="4320"/>
          <w:tab w:val="clear" w:pos="8640"/>
        </w:tabs>
        <w:ind w:left="-720"/>
        <w:rPr>
          <w:color w:val="000000"/>
          <w:sz w:val="18"/>
          <w:szCs w:val="18"/>
          <w:lang w:val="en-GB"/>
        </w:rPr>
      </w:pPr>
      <w:r w:rsidRPr="00A917B2">
        <w:rPr>
          <w:color w:val="000000"/>
          <w:sz w:val="18"/>
          <w:szCs w:val="18"/>
          <w:lang w:val="en-GB"/>
        </w:rPr>
        <w:t xml:space="preserve">Is Project Preparation Grant requested? Yes </w:t>
      </w:r>
      <w:r w:rsidR="005842BB" w:rsidRPr="00A917B2">
        <w:rPr>
          <w:color w:val="000000"/>
          <w:sz w:val="18"/>
          <w:szCs w:val="18"/>
          <w:lang w:val="en-GB"/>
        </w:rPr>
        <w:fldChar w:fldCharType="begin">
          <w:ffData>
            <w:name w:val="PPG_requested_yes"/>
            <w:enabled/>
            <w:calcOnExit w:val="0"/>
            <w:checkBox>
              <w:sizeAuto/>
              <w:default w:val="1"/>
            </w:checkBox>
          </w:ffData>
        </w:fldChar>
      </w:r>
      <w:bookmarkStart w:id="18" w:name="PPG_requested_yes"/>
      <w:r w:rsidR="000305AA" w:rsidRPr="00A917B2">
        <w:rPr>
          <w:color w:val="000000"/>
          <w:sz w:val="18"/>
          <w:szCs w:val="18"/>
          <w:lang w:val="en-GB"/>
        </w:rPr>
        <w:instrText xml:space="preserve"> FORMCHECKBOX </w:instrText>
      </w:r>
      <w:r w:rsidR="005842BB" w:rsidRPr="00A917B2">
        <w:rPr>
          <w:color w:val="000000"/>
          <w:sz w:val="18"/>
          <w:szCs w:val="18"/>
          <w:lang w:val="en-GB"/>
        </w:rPr>
      </w:r>
      <w:r w:rsidR="005842BB" w:rsidRPr="00A917B2">
        <w:rPr>
          <w:color w:val="000000"/>
          <w:sz w:val="18"/>
          <w:szCs w:val="18"/>
          <w:lang w:val="en-GB"/>
        </w:rPr>
        <w:fldChar w:fldCharType="end"/>
      </w:r>
      <w:bookmarkEnd w:id="18"/>
      <w:r w:rsidRPr="00A917B2">
        <w:rPr>
          <w:color w:val="000000"/>
          <w:sz w:val="18"/>
          <w:szCs w:val="18"/>
          <w:lang w:val="en-GB"/>
        </w:rPr>
        <w:t xml:space="preserve"> No </w:t>
      </w:r>
      <w:r w:rsidR="005842BB" w:rsidRPr="00A917B2">
        <w:rPr>
          <w:color w:val="000000"/>
          <w:sz w:val="18"/>
          <w:szCs w:val="18"/>
          <w:lang w:val="en-GB"/>
        </w:rPr>
        <w:fldChar w:fldCharType="begin">
          <w:ffData>
            <w:name w:val="PPG_requested_no"/>
            <w:enabled/>
            <w:calcOnExit w:val="0"/>
            <w:checkBox>
              <w:sizeAuto/>
              <w:default w:val="0"/>
            </w:checkBox>
          </w:ffData>
        </w:fldChar>
      </w:r>
      <w:bookmarkStart w:id="19" w:name="PPG_requested_no"/>
      <w:r w:rsidR="00774E40" w:rsidRPr="00A917B2">
        <w:rPr>
          <w:color w:val="000000"/>
          <w:sz w:val="18"/>
          <w:szCs w:val="18"/>
          <w:lang w:val="en-GB"/>
        </w:rPr>
        <w:instrText xml:space="preserve"> FORMCHECKBOX </w:instrText>
      </w:r>
      <w:r w:rsidR="005842BB" w:rsidRPr="00A917B2">
        <w:rPr>
          <w:color w:val="000000"/>
          <w:sz w:val="18"/>
          <w:szCs w:val="18"/>
          <w:lang w:val="en-GB"/>
        </w:rPr>
      </w:r>
      <w:r w:rsidR="005842BB" w:rsidRPr="00A917B2">
        <w:rPr>
          <w:color w:val="000000"/>
          <w:sz w:val="18"/>
          <w:szCs w:val="18"/>
          <w:lang w:val="en-GB"/>
        </w:rPr>
        <w:fldChar w:fldCharType="end"/>
      </w:r>
      <w:bookmarkEnd w:id="19"/>
      <w:r w:rsidRPr="00A917B2">
        <w:rPr>
          <w:color w:val="000000"/>
          <w:sz w:val="18"/>
          <w:szCs w:val="18"/>
          <w:lang w:val="en-GB"/>
        </w:rPr>
        <w:t xml:space="preserve"> If no, </w:t>
      </w:r>
      <w:r w:rsidR="001C7FEA" w:rsidRPr="00A917B2">
        <w:rPr>
          <w:color w:val="000000"/>
          <w:sz w:val="18"/>
          <w:szCs w:val="18"/>
          <w:lang w:val="en-GB"/>
        </w:rPr>
        <w:t>skip item E.</w:t>
      </w:r>
    </w:p>
    <w:p w14:paraId="1A5042BE" w14:textId="77777777" w:rsidR="00980E60" w:rsidRPr="00A917B2" w:rsidRDefault="00980E60" w:rsidP="00486C68">
      <w:pPr>
        <w:pStyle w:val="Footer"/>
        <w:tabs>
          <w:tab w:val="clear" w:pos="4320"/>
          <w:tab w:val="clear" w:pos="8640"/>
        </w:tabs>
        <w:ind w:left="-720"/>
        <w:rPr>
          <w:color w:val="000000"/>
          <w:sz w:val="18"/>
          <w:szCs w:val="18"/>
          <w:lang w:val="en-GB"/>
        </w:rPr>
      </w:pPr>
    </w:p>
    <w:p w14:paraId="141D41C7" w14:textId="77777777" w:rsidR="006F3B05" w:rsidRPr="00A917B2" w:rsidRDefault="006F3B05" w:rsidP="00651898">
      <w:pPr>
        <w:pStyle w:val="Footer"/>
        <w:tabs>
          <w:tab w:val="clear" w:pos="4320"/>
          <w:tab w:val="clear" w:pos="8640"/>
        </w:tabs>
        <w:ind w:left="-720"/>
        <w:rPr>
          <w:b/>
          <w:color w:val="000000"/>
          <w:sz w:val="18"/>
          <w:szCs w:val="18"/>
          <w:lang w:val="en-GB"/>
        </w:rPr>
      </w:pPr>
      <w:proofErr w:type="spellStart"/>
      <w:r w:rsidRPr="00A917B2">
        <w:rPr>
          <w:b/>
          <w:smallCaps/>
          <w:color w:val="000000"/>
          <w:sz w:val="18"/>
          <w:szCs w:val="18"/>
          <w:lang w:val="en-GB"/>
        </w:rPr>
        <w:t>PPGAmount</w:t>
      </w:r>
      <w:proofErr w:type="spellEnd"/>
      <w:r w:rsidRPr="00A917B2">
        <w:rPr>
          <w:b/>
          <w:smallCaps/>
          <w:color w:val="000000"/>
          <w:sz w:val="18"/>
          <w:szCs w:val="18"/>
          <w:lang w:val="en-GB"/>
        </w:rPr>
        <w:t xml:space="preserve"> requested by </w:t>
      </w:r>
      <w:proofErr w:type="gramStart"/>
      <w:r w:rsidRPr="00A917B2">
        <w:rPr>
          <w:b/>
          <w:smallCaps/>
          <w:color w:val="000000"/>
          <w:sz w:val="18"/>
          <w:szCs w:val="18"/>
          <w:lang w:val="en-GB"/>
        </w:rPr>
        <w:t>agency</w:t>
      </w:r>
      <w:r w:rsidR="00C36288" w:rsidRPr="00A917B2">
        <w:rPr>
          <w:b/>
          <w:smallCaps/>
          <w:color w:val="000000"/>
          <w:sz w:val="18"/>
          <w:szCs w:val="18"/>
          <w:lang w:val="en-GB"/>
        </w:rPr>
        <w:t>(</w:t>
      </w:r>
      <w:proofErr w:type="gramEnd"/>
      <w:r w:rsidR="00C36288" w:rsidRPr="00A917B2">
        <w:rPr>
          <w:b/>
          <w:smallCaps/>
          <w:color w:val="000000"/>
          <w:sz w:val="18"/>
          <w:szCs w:val="18"/>
          <w:lang w:val="en-GB"/>
        </w:rPr>
        <w:t>ies)</w:t>
      </w:r>
      <w:r w:rsidRPr="00A917B2">
        <w:rPr>
          <w:b/>
          <w:smallCaps/>
          <w:color w:val="000000"/>
          <w:sz w:val="18"/>
          <w:szCs w:val="18"/>
          <w:lang w:val="en-GB"/>
        </w:rPr>
        <w:t xml:space="preserve">, </w:t>
      </w:r>
      <w:r w:rsidR="00F43951" w:rsidRPr="00A917B2">
        <w:rPr>
          <w:b/>
          <w:smallCaps/>
          <w:color w:val="000000"/>
          <w:sz w:val="18"/>
          <w:szCs w:val="18"/>
          <w:lang w:val="en-GB"/>
        </w:rPr>
        <w:t xml:space="preserve">Trust </w:t>
      </w:r>
      <w:proofErr w:type="spellStart"/>
      <w:r w:rsidR="00F43951" w:rsidRPr="00A917B2">
        <w:rPr>
          <w:b/>
          <w:smallCaps/>
          <w:color w:val="000000"/>
          <w:sz w:val="18"/>
          <w:szCs w:val="18"/>
          <w:lang w:val="en-GB"/>
        </w:rPr>
        <w:t>Fund,</w:t>
      </w:r>
      <w:r w:rsidRPr="00A917B2">
        <w:rPr>
          <w:b/>
          <w:smallCaps/>
          <w:color w:val="000000"/>
          <w:sz w:val="18"/>
          <w:szCs w:val="18"/>
          <w:lang w:val="en-GB"/>
        </w:rPr>
        <w:t>country</w:t>
      </w:r>
      <w:proofErr w:type="spellEnd"/>
      <w:r w:rsidR="00C36288" w:rsidRPr="00A917B2">
        <w:rPr>
          <w:b/>
          <w:smallCaps/>
          <w:color w:val="000000"/>
          <w:sz w:val="18"/>
          <w:szCs w:val="18"/>
          <w:lang w:val="en-GB"/>
        </w:rPr>
        <w:t>(ies)</w:t>
      </w:r>
      <w:r w:rsidR="00F43951" w:rsidRPr="00A917B2">
        <w:rPr>
          <w:b/>
          <w:smallCaps/>
          <w:color w:val="000000"/>
          <w:sz w:val="18"/>
          <w:szCs w:val="18"/>
          <w:lang w:val="en-GB"/>
        </w:rPr>
        <w:t xml:space="preserve"> and </w:t>
      </w:r>
      <w:r w:rsidR="00C36288" w:rsidRPr="00A917B2">
        <w:rPr>
          <w:b/>
          <w:smallCaps/>
          <w:color w:val="000000"/>
          <w:sz w:val="18"/>
          <w:szCs w:val="18"/>
          <w:lang w:val="en-GB"/>
        </w:rPr>
        <w:t xml:space="preserve">the </w:t>
      </w:r>
      <w:proofErr w:type="spellStart"/>
      <w:r w:rsidR="00C36288" w:rsidRPr="00A917B2">
        <w:rPr>
          <w:b/>
          <w:smallCaps/>
          <w:color w:val="000000"/>
          <w:sz w:val="18"/>
          <w:szCs w:val="18"/>
          <w:lang w:val="en-GB"/>
        </w:rPr>
        <w:t>Programming</w:t>
      </w:r>
      <w:r w:rsidR="00F43951" w:rsidRPr="00A917B2">
        <w:rPr>
          <w:b/>
          <w:smallCaps/>
          <w:color w:val="000000"/>
          <w:sz w:val="18"/>
          <w:szCs w:val="18"/>
          <w:lang w:val="en-GB"/>
        </w:rPr>
        <w:t>of</w:t>
      </w:r>
      <w:proofErr w:type="spellEnd"/>
      <w:r w:rsidR="00F43951" w:rsidRPr="00A917B2">
        <w:rPr>
          <w:b/>
          <w:smallCaps/>
          <w:color w:val="000000"/>
          <w:sz w:val="18"/>
          <w:szCs w:val="18"/>
          <w:lang w:val="en-GB"/>
        </w:rPr>
        <w:t xml:space="preserve"> funds</w:t>
      </w:r>
    </w:p>
    <w:tbl>
      <w:tblPr>
        <w:tblW w:w="103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1530"/>
        <w:gridCol w:w="1890"/>
        <w:gridCol w:w="1710"/>
        <w:gridCol w:w="1260"/>
        <w:gridCol w:w="1260"/>
        <w:gridCol w:w="967"/>
      </w:tblGrid>
      <w:tr w:rsidR="00C67AC1" w:rsidRPr="00A917B2" w14:paraId="2BC2D794" w14:textId="77777777" w:rsidTr="007B32EF">
        <w:trPr>
          <w:trHeight w:val="224"/>
        </w:trPr>
        <w:tc>
          <w:tcPr>
            <w:tcW w:w="10327" w:type="dxa"/>
            <w:gridSpan w:val="8"/>
            <w:shd w:val="clear" w:color="auto" w:fill="auto"/>
            <w:vAlign w:val="center"/>
          </w:tcPr>
          <w:p w14:paraId="41711F19" w14:textId="77777777" w:rsidR="00C67AC1" w:rsidRPr="00A917B2" w:rsidRDefault="00C67AC1" w:rsidP="00DC20E5">
            <w:pPr>
              <w:jc w:val="center"/>
              <w:rPr>
                <w:b/>
                <w:color w:val="000000"/>
                <w:sz w:val="18"/>
                <w:szCs w:val="18"/>
                <w:lang w:val="en-GB"/>
              </w:rPr>
            </w:pPr>
            <w:r w:rsidRPr="00A917B2">
              <w:rPr>
                <w:b/>
                <w:sz w:val="18"/>
                <w:szCs w:val="18"/>
                <w:lang w:val="en-GB"/>
              </w:rPr>
              <w:t>Project Preparation Grant amount requested: $</w:t>
            </w:r>
            <w:r w:rsidR="002F4906" w:rsidRPr="00A917B2">
              <w:rPr>
                <w:b/>
                <w:sz w:val="18"/>
                <w:szCs w:val="18"/>
                <w:lang w:val="en-GB"/>
              </w:rPr>
              <w:t>1</w:t>
            </w:r>
            <w:r w:rsidR="00DC20E5" w:rsidRPr="00A917B2">
              <w:rPr>
                <w:b/>
                <w:sz w:val="18"/>
                <w:szCs w:val="18"/>
                <w:lang w:val="en-GB"/>
              </w:rPr>
              <w:t>00</w:t>
            </w:r>
            <w:r w:rsidR="003B2728" w:rsidRPr="00A917B2">
              <w:rPr>
                <w:b/>
                <w:sz w:val="18"/>
                <w:szCs w:val="18"/>
                <w:lang w:val="en-GB"/>
              </w:rPr>
              <w:t>,000</w:t>
            </w:r>
            <w:r w:rsidR="005842BB" w:rsidRPr="00A917B2">
              <w:rPr>
                <w:rStyle w:val="GEFFieldtoFilloutChar"/>
                <w:sz w:val="18"/>
                <w:szCs w:val="18"/>
                <w:lang w:val="en-GB"/>
              </w:rPr>
              <w:fldChar w:fldCharType="begin">
                <w:ffData>
                  <w:name w:val="PPG_Amt"/>
                  <w:enabled/>
                  <w:calcOnExit/>
                  <w:textInput>
                    <w:type w:val="number"/>
                    <w:format w:val="#,##0"/>
                  </w:textInput>
                </w:ffData>
              </w:fldChar>
            </w:r>
            <w:bookmarkStart w:id="20" w:name="PPG_Amt"/>
            <w:r w:rsidRPr="00A917B2">
              <w:rPr>
                <w:rStyle w:val="GEFFieldtoFilloutChar"/>
                <w:sz w:val="18"/>
                <w:szCs w:val="18"/>
                <w:lang w:val="en-GB"/>
              </w:rPr>
              <w:instrText xml:space="preserve"> FORMTEXT </w:instrText>
            </w:r>
            <w:r w:rsidR="005842BB" w:rsidRPr="00A917B2">
              <w:rPr>
                <w:rStyle w:val="GEFFieldtoFilloutChar"/>
                <w:sz w:val="18"/>
                <w:szCs w:val="18"/>
                <w:lang w:val="en-GB"/>
              </w:rPr>
            </w:r>
            <w:r w:rsidR="005842BB" w:rsidRPr="00A917B2">
              <w:rPr>
                <w:rStyle w:val="GEFFieldtoFilloutChar"/>
                <w:sz w:val="18"/>
                <w:szCs w:val="18"/>
                <w:lang w:val="en-GB"/>
              </w:rPr>
              <w:fldChar w:fldCharType="separate"/>
            </w:r>
            <w:r w:rsidRPr="00A917B2">
              <w:rPr>
                <w:rStyle w:val="GEFFieldtoFilloutChar"/>
                <w:sz w:val="18"/>
                <w:szCs w:val="18"/>
                <w:lang w:val="en-GB"/>
              </w:rPr>
              <w:t> </w:t>
            </w:r>
            <w:r w:rsidRPr="00A917B2">
              <w:rPr>
                <w:rStyle w:val="GEFFieldtoFilloutChar"/>
                <w:sz w:val="18"/>
                <w:szCs w:val="18"/>
                <w:lang w:val="en-GB"/>
              </w:rPr>
              <w:t> </w:t>
            </w:r>
            <w:r w:rsidRPr="00A917B2">
              <w:rPr>
                <w:rStyle w:val="GEFFieldtoFilloutChar"/>
                <w:sz w:val="18"/>
                <w:szCs w:val="18"/>
                <w:lang w:val="en-GB"/>
              </w:rPr>
              <w:t> </w:t>
            </w:r>
            <w:r w:rsidRPr="00A917B2">
              <w:rPr>
                <w:rStyle w:val="GEFFieldtoFilloutChar"/>
                <w:sz w:val="18"/>
                <w:szCs w:val="18"/>
                <w:lang w:val="en-GB"/>
              </w:rPr>
              <w:t> </w:t>
            </w:r>
            <w:r w:rsidRPr="00A917B2">
              <w:rPr>
                <w:rStyle w:val="GEFFieldtoFilloutChar"/>
                <w:sz w:val="18"/>
                <w:szCs w:val="18"/>
                <w:lang w:val="en-GB"/>
              </w:rPr>
              <w:t> </w:t>
            </w:r>
            <w:r w:rsidR="005842BB" w:rsidRPr="00A917B2">
              <w:rPr>
                <w:rStyle w:val="GEFFieldtoFilloutChar"/>
                <w:sz w:val="18"/>
                <w:szCs w:val="18"/>
                <w:lang w:val="en-GB"/>
              </w:rPr>
              <w:fldChar w:fldCharType="end"/>
            </w:r>
            <w:bookmarkEnd w:id="20"/>
            <w:r w:rsidRPr="00A917B2">
              <w:rPr>
                <w:b/>
                <w:sz w:val="18"/>
                <w:szCs w:val="18"/>
                <w:lang w:val="en-GB"/>
              </w:rPr>
              <w:t>PPG Agency Fee:</w:t>
            </w:r>
            <w:r w:rsidR="00E15AED" w:rsidRPr="00A917B2">
              <w:rPr>
                <w:b/>
                <w:sz w:val="18"/>
                <w:szCs w:val="18"/>
                <w:lang w:val="en-GB"/>
              </w:rPr>
              <w:t xml:space="preserve"> $</w:t>
            </w:r>
            <w:r w:rsidR="002444BB" w:rsidRPr="00A917B2">
              <w:rPr>
                <w:b/>
                <w:sz w:val="18"/>
                <w:szCs w:val="18"/>
                <w:lang w:val="en-GB"/>
              </w:rPr>
              <w:t>9,500</w:t>
            </w:r>
          </w:p>
        </w:tc>
      </w:tr>
      <w:tr w:rsidR="00980E60" w:rsidRPr="00A917B2" w14:paraId="02E03285" w14:textId="77777777" w:rsidTr="007B32EF">
        <w:trPr>
          <w:trHeight w:val="63"/>
        </w:trPr>
        <w:tc>
          <w:tcPr>
            <w:tcW w:w="900" w:type="dxa"/>
            <w:vMerge w:val="restart"/>
            <w:vAlign w:val="center"/>
          </w:tcPr>
          <w:p w14:paraId="6CD505E8" w14:textId="77777777" w:rsidR="007035F6" w:rsidRPr="00A917B2" w:rsidRDefault="007035F6" w:rsidP="00E63EBC">
            <w:pPr>
              <w:jc w:val="center"/>
              <w:rPr>
                <w:b/>
                <w:color w:val="000000"/>
                <w:sz w:val="18"/>
                <w:szCs w:val="18"/>
                <w:lang w:val="en-GB"/>
              </w:rPr>
            </w:pPr>
            <w:r w:rsidRPr="00A917B2">
              <w:rPr>
                <w:b/>
                <w:color w:val="000000"/>
                <w:sz w:val="18"/>
                <w:szCs w:val="18"/>
                <w:lang w:val="en-GB"/>
              </w:rPr>
              <w:t>GEF Agency</w:t>
            </w:r>
          </w:p>
        </w:tc>
        <w:tc>
          <w:tcPr>
            <w:tcW w:w="810" w:type="dxa"/>
            <w:vMerge w:val="restart"/>
            <w:shd w:val="clear" w:color="auto" w:fill="auto"/>
            <w:vAlign w:val="center"/>
          </w:tcPr>
          <w:p w14:paraId="43507783" w14:textId="77777777" w:rsidR="007035F6" w:rsidRPr="00A917B2" w:rsidRDefault="007035F6" w:rsidP="00E63EBC">
            <w:pPr>
              <w:jc w:val="center"/>
              <w:rPr>
                <w:b/>
                <w:color w:val="000000"/>
                <w:sz w:val="18"/>
                <w:szCs w:val="18"/>
                <w:lang w:val="en-GB"/>
              </w:rPr>
            </w:pPr>
            <w:r w:rsidRPr="00A917B2">
              <w:rPr>
                <w:b/>
                <w:color w:val="000000"/>
                <w:sz w:val="18"/>
                <w:szCs w:val="18"/>
                <w:lang w:val="en-GB"/>
              </w:rPr>
              <w:t>Trust Fund</w:t>
            </w:r>
          </w:p>
        </w:tc>
        <w:tc>
          <w:tcPr>
            <w:tcW w:w="1530" w:type="dxa"/>
            <w:vMerge w:val="restart"/>
            <w:shd w:val="clear" w:color="auto" w:fill="auto"/>
            <w:vAlign w:val="center"/>
          </w:tcPr>
          <w:p w14:paraId="0105BB87" w14:textId="77777777" w:rsidR="007035F6" w:rsidRPr="00A917B2" w:rsidRDefault="007035F6" w:rsidP="00E63EBC">
            <w:pPr>
              <w:ind w:right="-108"/>
              <w:jc w:val="center"/>
              <w:rPr>
                <w:b/>
                <w:color w:val="000000"/>
                <w:sz w:val="18"/>
                <w:szCs w:val="18"/>
                <w:lang w:val="en-GB"/>
              </w:rPr>
            </w:pPr>
            <w:r w:rsidRPr="00A917B2">
              <w:rPr>
                <w:b/>
                <w:color w:val="000000"/>
                <w:sz w:val="18"/>
                <w:szCs w:val="18"/>
                <w:lang w:val="en-GB"/>
              </w:rPr>
              <w:t xml:space="preserve">Country/ </w:t>
            </w:r>
          </w:p>
          <w:p w14:paraId="53F7E2D6" w14:textId="77777777" w:rsidR="007035F6" w:rsidRPr="00A917B2" w:rsidRDefault="007035F6" w:rsidP="00E63EBC">
            <w:pPr>
              <w:ind w:right="-108"/>
              <w:jc w:val="center"/>
              <w:rPr>
                <w:color w:val="000000"/>
                <w:sz w:val="18"/>
                <w:szCs w:val="18"/>
                <w:lang w:val="en-GB"/>
              </w:rPr>
            </w:pPr>
            <w:r w:rsidRPr="00A917B2">
              <w:rPr>
                <w:b/>
                <w:color w:val="000000"/>
                <w:sz w:val="18"/>
                <w:szCs w:val="18"/>
                <w:lang w:val="en-GB"/>
              </w:rPr>
              <w:t>Regional/Global</w:t>
            </w:r>
          </w:p>
        </w:tc>
        <w:tc>
          <w:tcPr>
            <w:tcW w:w="1890" w:type="dxa"/>
            <w:vMerge w:val="restart"/>
            <w:shd w:val="clear" w:color="auto" w:fill="auto"/>
            <w:vAlign w:val="center"/>
          </w:tcPr>
          <w:p w14:paraId="67C61FCE" w14:textId="77777777" w:rsidR="007035F6" w:rsidRPr="00A917B2" w:rsidRDefault="007035F6" w:rsidP="00E63EBC">
            <w:pPr>
              <w:jc w:val="center"/>
              <w:rPr>
                <w:b/>
                <w:color w:val="000000"/>
                <w:sz w:val="18"/>
                <w:szCs w:val="18"/>
                <w:lang w:val="en-GB"/>
              </w:rPr>
            </w:pPr>
            <w:r w:rsidRPr="00A917B2">
              <w:rPr>
                <w:b/>
                <w:color w:val="000000"/>
                <w:sz w:val="18"/>
                <w:szCs w:val="18"/>
                <w:lang w:val="en-GB"/>
              </w:rPr>
              <w:t>Focal Area</w:t>
            </w:r>
          </w:p>
        </w:tc>
        <w:tc>
          <w:tcPr>
            <w:tcW w:w="1710" w:type="dxa"/>
            <w:vMerge w:val="restart"/>
            <w:shd w:val="clear" w:color="auto" w:fill="auto"/>
            <w:vAlign w:val="center"/>
          </w:tcPr>
          <w:p w14:paraId="36BF1500" w14:textId="77777777" w:rsidR="007035F6" w:rsidRPr="00A917B2" w:rsidRDefault="007035F6" w:rsidP="00E63EBC">
            <w:pPr>
              <w:jc w:val="center"/>
              <w:rPr>
                <w:rFonts w:ascii="Times New Roman Bold" w:hAnsi="Times New Roman Bold"/>
                <w:b/>
                <w:color w:val="000000"/>
                <w:sz w:val="18"/>
                <w:szCs w:val="18"/>
                <w:lang w:val="en-GB"/>
              </w:rPr>
            </w:pPr>
            <w:r w:rsidRPr="00A917B2">
              <w:rPr>
                <w:rFonts w:ascii="Times New Roman Bold" w:hAnsi="Times New Roman Bold"/>
                <w:b/>
                <w:color w:val="000000"/>
                <w:sz w:val="18"/>
                <w:szCs w:val="18"/>
                <w:lang w:val="en-GB"/>
              </w:rPr>
              <w:t>Programming</w:t>
            </w:r>
          </w:p>
          <w:p w14:paraId="5B9581CE" w14:textId="77777777" w:rsidR="007035F6" w:rsidRPr="00A917B2" w:rsidRDefault="007035F6" w:rsidP="00E63EBC">
            <w:pPr>
              <w:jc w:val="center"/>
              <w:rPr>
                <w:b/>
                <w:color w:val="000000"/>
                <w:sz w:val="18"/>
                <w:szCs w:val="18"/>
                <w:lang w:val="en-GB"/>
              </w:rPr>
            </w:pPr>
            <w:r w:rsidRPr="00A917B2">
              <w:rPr>
                <w:rFonts w:ascii="Times New Roman Bold" w:hAnsi="Times New Roman Bold"/>
                <w:b/>
                <w:color w:val="000000"/>
                <w:sz w:val="18"/>
                <w:szCs w:val="18"/>
                <w:lang w:val="en-GB"/>
              </w:rPr>
              <w:t xml:space="preserve"> of Funds</w:t>
            </w:r>
          </w:p>
        </w:tc>
        <w:tc>
          <w:tcPr>
            <w:tcW w:w="3487" w:type="dxa"/>
            <w:gridSpan w:val="3"/>
            <w:shd w:val="clear" w:color="auto" w:fill="auto"/>
            <w:vAlign w:val="center"/>
          </w:tcPr>
          <w:p w14:paraId="11A1AFC1" w14:textId="77777777" w:rsidR="007035F6" w:rsidRPr="00A917B2" w:rsidRDefault="007035F6" w:rsidP="00E63EBC">
            <w:pPr>
              <w:jc w:val="center"/>
              <w:rPr>
                <w:b/>
                <w:color w:val="000000"/>
                <w:sz w:val="18"/>
                <w:szCs w:val="18"/>
                <w:lang w:val="en-GB"/>
              </w:rPr>
            </w:pPr>
            <w:r w:rsidRPr="00A917B2">
              <w:rPr>
                <w:b/>
                <w:color w:val="000000"/>
                <w:sz w:val="18"/>
                <w:szCs w:val="18"/>
                <w:lang w:val="en-GB"/>
              </w:rPr>
              <w:t>(in $)</w:t>
            </w:r>
          </w:p>
        </w:tc>
      </w:tr>
      <w:tr w:rsidR="00980E60" w:rsidRPr="00A917B2" w14:paraId="52D61163" w14:textId="77777777" w:rsidTr="007B32EF">
        <w:trPr>
          <w:trHeight w:val="277"/>
        </w:trPr>
        <w:tc>
          <w:tcPr>
            <w:tcW w:w="900" w:type="dxa"/>
            <w:vMerge/>
          </w:tcPr>
          <w:p w14:paraId="6DFEBCA7" w14:textId="77777777" w:rsidR="007035F6" w:rsidRPr="00A917B2" w:rsidRDefault="007035F6" w:rsidP="00E63EBC">
            <w:pPr>
              <w:jc w:val="right"/>
              <w:rPr>
                <w:b/>
                <w:smallCaps/>
                <w:color w:val="000000"/>
                <w:sz w:val="18"/>
                <w:szCs w:val="18"/>
                <w:lang w:val="en-GB"/>
              </w:rPr>
            </w:pPr>
          </w:p>
        </w:tc>
        <w:tc>
          <w:tcPr>
            <w:tcW w:w="810" w:type="dxa"/>
            <w:vMerge/>
            <w:shd w:val="clear" w:color="auto" w:fill="auto"/>
          </w:tcPr>
          <w:p w14:paraId="6098568B" w14:textId="77777777" w:rsidR="007035F6" w:rsidRPr="00A917B2" w:rsidRDefault="007035F6" w:rsidP="00E63EBC">
            <w:pPr>
              <w:jc w:val="right"/>
              <w:rPr>
                <w:b/>
                <w:smallCaps/>
                <w:color w:val="000000"/>
                <w:sz w:val="18"/>
                <w:szCs w:val="18"/>
                <w:lang w:val="en-GB"/>
              </w:rPr>
            </w:pPr>
          </w:p>
        </w:tc>
        <w:tc>
          <w:tcPr>
            <w:tcW w:w="1530" w:type="dxa"/>
            <w:vMerge/>
            <w:shd w:val="clear" w:color="auto" w:fill="auto"/>
          </w:tcPr>
          <w:p w14:paraId="4F3CF76D" w14:textId="77777777" w:rsidR="007035F6" w:rsidRPr="00A917B2" w:rsidRDefault="007035F6" w:rsidP="00E63EBC">
            <w:pPr>
              <w:jc w:val="right"/>
              <w:rPr>
                <w:b/>
                <w:smallCaps/>
                <w:color w:val="000000"/>
                <w:sz w:val="18"/>
                <w:szCs w:val="18"/>
                <w:lang w:val="en-GB"/>
              </w:rPr>
            </w:pPr>
          </w:p>
        </w:tc>
        <w:tc>
          <w:tcPr>
            <w:tcW w:w="1890" w:type="dxa"/>
            <w:vMerge/>
            <w:shd w:val="clear" w:color="auto" w:fill="auto"/>
          </w:tcPr>
          <w:p w14:paraId="70ECDDC5" w14:textId="77777777" w:rsidR="007035F6" w:rsidRPr="00A917B2" w:rsidRDefault="007035F6" w:rsidP="00E63EBC">
            <w:pPr>
              <w:jc w:val="right"/>
              <w:rPr>
                <w:b/>
                <w:color w:val="000000"/>
                <w:sz w:val="18"/>
                <w:szCs w:val="18"/>
                <w:lang w:val="en-GB"/>
              </w:rPr>
            </w:pPr>
          </w:p>
        </w:tc>
        <w:tc>
          <w:tcPr>
            <w:tcW w:w="1710" w:type="dxa"/>
            <w:vMerge/>
            <w:shd w:val="clear" w:color="auto" w:fill="auto"/>
          </w:tcPr>
          <w:p w14:paraId="4A04D237" w14:textId="77777777" w:rsidR="007035F6" w:rsidRPr="00A917B2" w:rsidRDefault="007035F6" w:rsidP="00E63EBC">
            <w:pPr>
              <w:jc w:val="right"/>
              <w:rPr>
                <w:b/>
                <w:color w:val="000000"/>
                <w:sz w:val="18"/>
                <w:szCs w:val="18"/>
                <w:lang w:val="en-GB"/>
              </w:rPr>
            </w:pPr>
          </w:p>
        </w:tc>
        <w:tc>
          <w:tcPr>
            <w:tcW w:w="1260" w:type="dxa"/>
            <w:shd w:val="clear" w:color="auto" w:fill="auto"/>
            <w:vAlign w:val="center"/>
          </w:tcPr>
          <w:p w14:paraId="3601675D" w14:textId="77777777" w:rsidR="007035F6" w:rsidRPr="00A917B2" w:rsidRDefault="007035F6" w:rsidP="00E63EBC">
            <w:pPr>
              <w:jc w:val="center"/>
              <w:rPr>
                <w:b/>
                <w:color w:val="000000"/>
                <w:sz w:val="18"/>
                <w:szCs w:val="18"/>
                <w:lang w:val="en-GB"/>
              </w:rPr>
            </w:pPr>
          </w:p>
          <w:p w14:paraId="6EE73D63" w14:textId="77777777" w:rsidR="007035F6" w:rsidRPr="00A917B2" w:rsidRDefault="007035F6" w:rsidP="00E63EBC">
            <w:pPr>
              <w:jc w:val="center"/>
              <w:rPr>
                <w:color w:val="000000"/>
                <w:sz w:val="18"/>
                <w:szCs w:val="18"/>
                <w:lang w:val="en-GB"/>
              </w:rPr>
            </w:pPr>
            <w:r w:rsidRPr="00A917B2">
              <w:rPr>
                <w:b/>
                <w:color w:val="000000"/>
                <w:sz w:val="18"/>
                <w:szCs w:val="18"/>
                <w:lang w:val="en-GB"/>
              </w:rPr>
              <w:t xml:space="preserve">PPG </w:t>
            </w:r>
            <w:r w:rsidRPr="00A917B2">
              <w:rPr>
                <w:color w:val="000000"/>
                <w:sz w:val="18"/>
                <w:szCs w:val="18"/>
                <w:lang w:val="en-GB"/>
              </w:rPr>
              <w:t>(a)</w:t>
            </w:r>
          </w:p>
        </w:tc>
        <w:tc>
          <w:tcPr>
            <w:tcW w:w="1260" w:type="dxa"/>
            <w:shd w:val="clear" w:color="auto" w:fill="auto"/>
            <w:vAlign w:val="center"/>
          </w:tcPr>
          <w:p w14:paraId="382B00AB" w14:textId="77777777" w:rsidR="007035F6" w:rsidRPr="00A917B2" w:rsidRDefault="007035F6" w:rsidP="00E63EBC">
            <w:pPr>
              <w:jc w:val="center"/>
              <w:rPr>
                <w:b/>
                <w:color w:val="000000"/>
                <w:sz w:val="18"/>
                <w:szCs w:val="18"/>
                <w:lang w:val="en-GB"/>
              </w:rPr>
            </w:pPr>
            <w:r w:rsidRPr="00A917B2">
              <w:rPr>
                <w:b/>
                <w:color w:val="000000"/>
                <w:sz w:val="18"/>
                <w:szCs w:val="18"/>
                <w:lang w:val="en-GB"/>
              </w:rPr>
              <w:t>Agency</w:t>
            </w:r>
          </w:p>
          <w:p w14:paraId="64C563C8" w14:textId="77777777" w:rsidR="007035F6" w:rsidRPr="00A917B2" w:rsidRDefault="007035F6" w:rsidP="0070708A">
            <w:pPr>
              <w:jc w:val="center"/>
              <w:rPr>
                <w:color w:val="000000"/>
                <w:sz w:val="18"/>
                <w:szCs w:val="18"/>
                <w:lang w:val="en-GB"/>
              </w:rPr>
            </w:pPr>
            <w:r w:rsidRPr="00A917B2">
              <w:rPr>
                <w:b/>
                <w:color w:val="000000"/>
                <w:sz w:val="18"/>
                <w:szCs w:val="18"/>
                <w:lang w:val="en-GB"/>
              </w:rPr>
              <w:t xml:space="preserve">Fee </w:t>
            </w:r>
            <w:r w:rsidRPr="00A917B2">
              <w:rPr>
                <w:color w:val="000000"/>
                <w:sz w:val="18"/>
                <w:szCs w:val="18"/>
                <w:lang w:val="en-GB"/>
              </w:rPr>
              <w:t>(b)</w:t>
            </w:r>
          </w:p>
        </w:tc>
        <w:tc>
          <w:tcPr>
            <w:tcW w:w="967" w:type="dxa"/>
            <w:shd w:val="clear" w:color="auto" w:fill="auto"/>
            <w:vAlign w:val="center"/>
          </w:tcPr>
          <w:p w14:paraId="0391CA53" w14:textId="77777777" w:rsidR="007035F6" w:rsidRPr="00A917B2" w:rsidRDefault="007035F6" w:rsidP="00E63EBC">
            <w:pPr>
              <w:jc w:val="center"/>
              <w:rPr>
                <w:b/>
                <w:color w:val="000000"/>
                <w:sz w:val="18"/>
                <w:szCs w:val="18"/>
                <w:lang w:val="en-GB"/>
              </w:rPr>
            </w:pPr>
            <w:r w:rsidRPr="00A917B2">
              <w:rPr>
                <w:b/>
                <w:color w:val="000000"/>
                <w:sz w:val="18"/>
                <w:szCs w:val="18"/>
                <w:lang w:val="en-GB"/>
              </w:rPr>
              <w:t>Total</w:t>
            </w:r>
          </w:p>
          <w:p w14:paraId="0B0B7D64" w14:textId="77777777" w:rsidR="007035F6" w:rsidRPr="00A917B2" w:rsidRDefault="007035F6" w:rsidP="00E63EBC">
            <w:pPr>
              <w:jc w:val="center"/>
              <w:rPr>
                <w:color w:val="000000"/>
                <w:sz w:val="18"/>
                <w:szCs w:val="18"/>
                <w:lang w:val="en-GB"/>
              </w:rPr>
            </w:pPr>
            <w:r w:rsidRPr="00A917B2">
              <w:rPr>
                <w:color w:val="000000"/>
                <w:sz w:val="18"/>
                <w:szCs w:val="18"/>
                <w:lang w:val="en-GB"/>
              </w:rPr>
              <w:t>c = a + b</w:t>
            </w:r>
          </w:p>
        </w:tc>
      </w:tr>
      <w:tr w:rsidR="00B406E3" w:rsidRPr="00A917B2" w14:paraId="60E62E81" w14:textId="77777777" w:rsidTr="007B32EF">
        <w:trPr>
          <w:trHeight w:val="253"/>
        </w:trPr>
        <w:tc>
          <w:tcPr>
            <w:tcW w:w="900" w:type="dxa"/>
          </w:tcPr>
          <w:p w14:paraId="7965D54F" w14:textId="77777777" w:rsidR="00B406E3" w:rsidRPr="00A917B2" w:rsidRDefault="005842BB" w:rsidP="00980E60">
            <w:pPr>
              <w:rPr>
                <w:sz w:val="18"/>
                <w:szCs w:val="18"/>
                <w:lang w:val="en-GB"/>
              </w:rPr>
            </w:pPr>
            <w:r w:rsidRPr="00A917B2">
              <w:rPr>
                <w:color w:val="000000"/>
                <w:sz w:val="18"/>
                <w:szCs w:val="18"/>
                <w:lang w:val="en-GB"/>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00B406E3"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810" w:type="dxa"/>
            <w:shd w:val="clear" w:color="auto" w:fill="auto"/>
          </w:tcPr>
          <w:p w14:paraId="52B52971" w14:textId="77777777" w:rsidR="00B406E3" w:rsidRPr="00A917B2" w:rsidRDefault="005842BB" w:rsidP="00980E60">
            <w:pPr>
              <w:rPr>
                <w:color w:val="000000"/>
                <w:sz w:val="18"/>
                <w:szCs w:val="18"/>
                <w:lang w:val="en-GB"/>
              </w:rPr>
            </w:pPr>
            <w:r w:rsidRPr="00A917B2">
              <w:rPr>
                <w:color w:val="000000"/>
                <w:sz w:val="18"/>
                <w:szCs w:val="18"/>
                <w:lang w:val="en-GB"/>
              </w:rPr>
              <w:fldChar w:fldCharType="begin">
                <w:ffData>
                  <w:name w:val="D_TF_01"/>
                  <w:enabled/>
                  <w:calcOnExit w:val="0"/>
                  <w:ddList>
                    <w:listEntry w:val="GEFTF"/>
                    <w:listEntry w:val="(select)"/>
                    <w:listEntry w:val="LDCF"/>
                    <w:listEntry w:val="NPIF"/>
                    <w:listEntry w:val="SCCF-A"/>
                    <w:listEntry w:val="SCCF-B"/>
                  </w:ddList>
                </w:ffData>
              </w:fldChar>
            </w:r>
            <w:r w:rsidR="00B406E3"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1530" w:type="dxa"/>
            <w:shd w:val="clear" w:color="auto" w:fill="auto"/>
          </w:tcPr>
          <w:p w14:paraId="0B03A3B4" w14:textId="77777777" w:rsidR="00B406E3" w:rsidRPr="00A917B2" w:rsidRDefault="00F45D8A" w:rsidP="00980E60">
            <w:pPr>
              <w:rPr>
                <w:color w:val="000000"/>
                <w:sz w:val="18"/>
                <w:szCs w:val="18"/>
                <w:lang w:val="en-GB"/>
              </w:rPr>
            </w:pPr>
            <w:r w:rsidRPr="00A917B2">
              <w:rPr>
                <w:color w:val="000000"/>
                <w:sz w:val="18"/>
                <w:szCs w:val="18"/>
                <w:lang w:val="en-GB"/>
              </w:rPr>
              <w:t>Angola</w:t>
            </w:r>
          </w:p>
        </w:tc>
        <w:tc>
          <w:tcPr>
            <w:tcW w:w="1890" w:type="dxa"/>
            <w:shd w:val="clear" w:color="auto" w:fill="auto"/>
          </w:tcPr>
          <w:p w14:paraId="25ABE717" w14:textId="77777777" w:rsidR="00B406E3" w:rsidRPr="00A917B2" w:rsidRDefault="005842BB" w:rsidP="00980E60">
            <w:pPr>
              <w:rPr>
                <w:sz w:val="18"/>
                <w:szCs w:val="18"/>
                <w:lang w:val="en-GB"/>
              </w:rPr>
            </w:pPr>
            <w:r w:rsidRPr="00A917B2">
              <w:rPr>
                <w:color w:val="000000"/>
                <w:sz w:val="18"/>
                <w:szCs w:val="18"/>
                <w:lang w:val="en-GB"/>
              </w:rPr>
              <w:fldChar w:fldCharType="begin">
                <w:ffData>
                  <w:name w:val="D_fa_01"/>
                  <w:enabled/>
                  <w:calcOnExit w:val="0"/>
                  <w:ddList>
                    <w:listEntry w:val="Biodiversity"/>
                    <w:listEntry w:val="(select)"/>
                    <w:listEntry w:val="Climate Change"/>
                    <w:listEntry w:val="Chemicals and Wastes"/>
                    <w:listEntry w:val="International Waters"/>
                    <w:listEntry w:val="Land Degradation"/>
                    <w:listEntry w:val="Multi-focal Areas"/>
                    <w:listEntry w:val="IAP"/>
                  </w:ddList>
                </w:ffData>
              </w:fldChar>
            </w:r>
            <w:r w:rsidR="00B406E3" w:rsidRPr="00A917B2">
              <w:rPr>
                <w:color w:val="000000"/>
                <w:sz w:val="18"/>
                <w:szCs w:val="18"/>
                <w:lang w:val="en-GB"/>
              </w:rPr>
              <w:instrText xml:space="preserve"> FORMDROPDOWN </w:instrText>
            </w:r>
            <w:r w:rsidRPr="00A917B2">
              <w:rPr>
                <w:color w:val="000000"/>
                <w:sz w:val="18"/>
                <w:szCs w:val="18"/>
                <w:lang w:val="en-GB"/>
              </w:rPr>
            </w:r>
            <w:r w:rsidRPr="00A917B2">
              <w:rPr>
                <w:color w:val="000000"/>
                <w:sz w:val="18"/>
                <w:szCs w:val="18"/>
                <w:lang w:val="en-GB"/>
              </w:rPr>
              <w:fldChar w:fldCharType="end"/>
            </w:r>
          </w:p>
        </w:tc>
        <w:tc>
          <w:tcPr>
            <w:tcW w:w="1710" w:type="dxa"/>
            <w:shd w:val="clear" w:color="auto" w:fill="auto"/>
          </w:tcPr>
          <w:p w14:paraId="4ECD27C2" w14:textId="77777777" w:rsidR="00B406E3" w:rsidRPr="00A917B2" w:rsidRDefault="00D6684F" w:rsidP="00980E60">
            <w:pPr>
              <w:rPr>
                <w:color w:val="000000"/>
                <w:sz w:val="18"/>
                <w:szCs w:val="18"/>
                <w:lang w:val="en-GB"/>
              </w:rPr>
            </w:pPr>
            <w:r w:rsidRPr="00A917B2">
              <w:rPr>
                <w:color w:val="000000"/>
                <w:sz w:val="18"/>
                <w:szCs w:val="18"/>
                <w:lang w:val="en-GB"/>
              </w:rPr>
              <w:t>n/a</w:t>
            </w:r>
          </w:p>
        </w:tc>
        <w:tc>
          <w:tcPr>
            <w:tcW w:w="1260" w:type="dxa"/>
            <w:shd w:val="clear" w:color="auto" w:fill="auto"/>
            <w:vAlign w:val="center"/>
          </w:tcPr>
          <w:p w14:paraId="2F7B257A" w14:textId="77777777" w:rsidR="00B406E3" w:rsidRPr="00A917B2" w:rsidRDefault="00A27519" w:rsidP="00DA08B8">
            <w:pPr>
              <w:jc w:val="center"/>
              <w:rPr>
                <w:color w:val="000000"/>
                <w:sz w:val="18"/>
                <w:szCs w:val="18"/>
                <w:lang w:val="en-GB"/>
              </w:rPr>
            </w:pPr>
            <w:r w:rsidRPr="00A917B2">
              <w:rPr>
                <w:color w:val="000000"/>
                <w:sz w:val="18"/>
                <w:szCs w:val="18"/>
                <w:lang w:val="en-GB"/>
              </w:rPr>
              <w:t>1</w:t>
            </w:r>
            <w:r w:rsidR="00DC20E5" w:rsidRPr="00A917B2">
              <w:rPr>
                <w:color w:val="000000"/>
                <w:sz w:val="18"/>
                <w:szCs w:val="18"/>
                <w:lang w:val="en-GB"/>
              </w:rPr>
              <w:t>0</w:t>
            </w:r>
            <w:r w:rsidR="00F45D8A" w:rsidRPr="00A917B2">
              <w:rPr>
                <w:color w:val="000000"/>
                <w:sz w:val="18"/>
                <w:szCs w:val="18"/>
                <w:lang w:val="en-GB"/>
              </w:rPr>
              <w:t>0,000</w:t>
            </w:r>
          </w:p>
        </w:tc>
        <w:tc>
          <w:tcPr>
            <w:tcW w:w="1260" w:type="dxa"/>
            <w:shd w:val="clear" w:color="auto" w:fill="auto"/>
            <w:vAlign w:val="center"/>
          </w:tcPr>
          <w:p w14:paraId="225997A8" w14:textId="77777777" w:rsidR="00B406E3" w:rsidRPr="00A917B2" w:rsidRDefault="00DC20E5" w:rsidP="00DA08B8">
            <w:pPr>
              <w:jc w:val="center"/>
              <w:rPr>
                <w:color w:val="000000"/>
                <w:sz w:val="18"/>
                <w:szCs w:val="18"/>
                <w:lang w:val="en-GB"/>
              </w:rPr>
            </w:pPr>
            <w:r w:rsidRPr="00A917B2">
              <w:rPr>
                <w:color w:val="000000"/>
                <w:sz w:val="18"/>
                <w:szCs w:val="18"/>
                <w:lang w:val="en-GB"/>
              </w:rPr>
              <w:t>9,500</w:t>
            </w:r>
          </w:p>
        </w:tc>
        <w:tc>
          <w:tcPr>
            <w:tcW w:w="967" w:type="dxa"/>
            <w:shd w:val="clear" w:color="auto" w:fill="auto"/>
            <w:vAlign w:val="center"/>
          </w:tcPr>
          <w:p w14:paraId="621BD5CE" w14:textId="77777777" w:rsidR="00B406E3" w:rsidRPr="00A917B2" w:rsidRDefault="00DC20E5" w:rsidP="00DA08B8">
            <w:pPr>
              <w:jc w:val="center"/>
              <w:rPr>
                <w:color w:val="000000"/>
                <w:sz w:val="18"/>
                <w:szCs w:val="18"/>
                <w:lang w:val="en-GB"/>
              </w:rPr>
            </w:pPr>
            <w:r w:rsidRPr="00A917B2">
              <w:rPr>
                <w:color w:val="000000"/>
                <w:sz w:val="18"/>
                <w:szCs w:val="18"/>
                <w:lang w:val="en-GB"/>
              </w:rPr>
              <w:t>109,500</w:t>
            </w:r>
          </w:p>
        </w:tc>
      </w:tr>
      <w:tr w:rsidR="00B406E3" w:rsidRPr="00A917B2" w14:paraId="7B25D80B" w14:textId="77777777" w:rsidTr="007B32EF">
        <w:trPr>
          <w:trHeight w:val="253"/>
        </w:trPr>
        <w:tc>
          <w:tcPr>
            <w:tcW w:w="6840" w:type="dxa"/>
            <w:gridSpan w:val="5"/>
            <w:tcBorders>
              <w:top w:val="double" w:sz="4" w:space="0" w:color="auto"/>
            </w:tcBorders>
          </w:tcPr>
          <w:p w14:paraId="7992EF90" w14:textId="77777777" w:rsidR="00B406E3" w:rsidRPr="00A917B2" w:rsidRDefault="00B406E3" w:rsidP="0020632F">
            <w:pPr>
              <w:jc w:val="both"/>
              <w:rPr>
                <w:color w:val="000000"/>
                <w:sz w:val="18"/>
                <w:szCs w:val="18"/>
                <w:lang w:val="en-GB"/>
              </w:rPr>
            </w:pPr>
            <w:r w:rsidRPr="00A917B2">
              <w:rPr>
                <w:color w:val="000000"/>
                <w:sz w:val="18"/>
                <w:szCs w:val="18"/>
                <w:lang w:val="en-GB"/>
              </w:rPr>
              <w:t>Total PPG Amount</w:t>
            </w:r>
          </w:p>
        </w:tc>
        <w:tc>
          <w:tcPr>
            <w:tcW w:w="1260" w:type="dxa"/>
            <w:tcBorders>
              <w:top w:val="double" w:sz="4" w:space="0" w:color="auto"/>
            </w:tcBorders>
            <w:shd w:val="clear" w:color="auto" w:fill="auto"/>
            <w:vAlign w:val="center"/>
          </w:tcPr>
          <w:p w14:paraId="14FD6C50" w14:textId="77777777" w:rsidR="00B406E3" w:rsidRPr="00A917B2" w:rsidRDefault="00C21EFD" w:rsidP="00DA08B8">
            <w:pPr>
              <w:jc w:val="center"/>
              <w:rPr>
                <w:bCs/>
                <w:color w:val="000000"/>
                <w:sz w:val="18"/>
                <w:szCs w:val="18"/>
                <w:lang w:val="en-GB"/>
              </w:rPr>
            </w:pPr>
            <w:r w:rsidRPr="00A917B2">
              <w:rPr>
                <w:bCs/>
                <w:color w:val="000000"/>
                <w:sz w:val="18"/>
                <w:szCs w:val="18"/>
                <w:lang w:val="en-GB"/>
              </w:rPr>
              <w:t>1</w:t>
            </w:r>
            <w:r w:rsidR="00DC20E5" w:rsidRPr="00A917B2">
              <w:rPr>
                <w:bCs/>
                <w:color w:val="000000"/>
                <w:sz w:val="18"/>
                <w:szCs w:val="18"/>
                <w:lang w:val="en-GB"/>
              </w:rPr>
              <w:t>0</w:t>
            </w:r>
            <w:r w:rsidRPr="00A917B2">
              <w:rPr>
                <w:bCs/>
                <w:color w:val="000000"/>
                <w:sz w:val="18"/>
                <w:szCs w:val="18"/>
                <w:lang w:val="en-GB"/>
              </w:rPr>
              <w:t>0,000</w:t>
            </w:r>
          </w:p>
        </w:tc>
        <w:tc>
          <w:tcPr>
            <w:tcW w:w="1260" w:type="dxa"/>
            <w:tcBorders>
              <w:top w:val="double" w:sz="4" w:space="0" w:color="auto"/>
            </w:tcBorders>
            <w:shd w:val="clear" w:color="auto" w:fill="auto"/>
            <w:vAlign w:val="center"/>
          </w:tcPr>
          <w:p w14:paraId="5930FC6C" w14:textId="77777777" w:rsidR="00B406E3" w:rsidRPr="00A917B2" w:rsidRDefault="00DC20E5" w:rsidP="00DA08B8">
            <w:pPr>
              <w:jc w:val="center"/>
              <w:rPr>
                <w:bCs/>
                <w:color w:val="000000"/>
                <w:sz w:val="18"/>
                <w:szCs w:val="18"/>
                <w:lang w:val="en-GB"/>
              </w:rPr>
            </w:pPr>
            <w:r w:rsidRPr="00A917B2">
              <w:rPr>
                <w:bCs/>
                <w:color w:val="000000"/>
                <w:sz w:val="18"/>
                <w:szCs w:val="18"/>
                <w:lang w:val="en-GB"/>
              </w:rPr>
              <w:t>9,500</w:t>
            </w:r>
          </w:p>
        </w:tc>
        <w:tc>
          <w:tcPr>
            <w:tcW w:w="967" w:type="dxa"/>
            <w:tcBorders>
              <w:top w:val="double" w:sz="4" w:space="0" w:color="auto"/>
            </w:tcBorders>
            <w:shd w:val="clear" w:color="auto" w:fill="auto"/>
            <w:vAlign w:val="center"/>
          </w:tcPr>
          <w:p w14:paraId="4750A063" w14:textId="77777777" w:rsidR="00B406E3" w:rsidRPr="00A917B2" w:rsidRDefault="00DC20E5" w:rsidP="00DA08B8">
            <w:pPr>
              <w:jc w:val="center"/>
              <w:rPr>
                <w:bCs/>
                <w:color w:val="000000"/>
                <w:sz w:val="18"/>
                <w:szCs w:val="18"/>
                <w:lang w:val="en-GB"/>
              </w:rPr>
            </w:pPr>
            <w:r w:rsidRPr="00A917B2">
              <w:rPr>
                <w:bCs/>
                <w:color w:val="000000"/>
                <w:sz w:val="18"/>
                <w:szCs w:val="18"/>
                <w:lang w:val="en-GB"/>
              </w:rPr>
              <w:t>109,500</w:t>
            </w:r>
          </w:p>
        </w:tc>
      </w:tr>
    </w:tbl>
    <w:p w14:paraId="75DE1547" w14:textId="77777777" w:rsidR="00DE1126" w:rsidRPr="00A917B2" w:rsidRDefault="00DE1126" w:rsidP="00D205B9">
      <w:pPr>
        <w:pStyle w:val="Footer"/>
        <w:tabs>
          <w:tab w:val="clear" w:pos="4320"/>
          <w:tab w:val="clear" w:pos="8640"/>
        </w:tabs>
        <w:rPr>
          <w:bCs/>
          <w:color w:val="000000"/>
          <w:lang w:val="en-GB"/>
        </w:rPr>
      </w:pPr>
    </w:p>
    <w:p w14:paraId="63E34B96" w14:textId="77777777" w:rsidR="006F3B05" w:rsidRPr="00A917B2" w:rsidRDefault="00E13666" w:rsidP="00130FBD">
      <w:pPr>
        <w:pStyle w:val="GEFTableHeading"/>
        <w:spacing w:after="80"/>
        <w:rPr>
          <w:sz w:val="18"/>
          <w:szCs w:val="18"/>
          <w:lang w:val="en-GB"/>
        </w:rPr>
      </w:pPr>
      <w:proofErr w:type="spellStart"/>
      <w:r w:rsidRPr="00A917B2">
        <w:rPr>
          <w:sz w:val="18"/>
          <w:szCs w:val="18"/>
          <w:lang w:val="en-GB"/>
        </w:rPr>
        <w:t>F.</w:t>
      </w:r>
      <w:r w:rsidR="008363F3" w:rsidRPr="00A917B2">
        <w:rPr>
          <w:sz w:val="18"/>
          <w:szCs w:val="18"/>
          <w:lang w:val="en-GB"/>
        </w:rPr>
        <w:t>P</w:t>
      </w:r>
      <w:r w:rsidR="00CE52B0" w:rsidRPr="00A917B2">
        <w:rPr>
          <w:sz w:val="18"/>
          <w:szCs w:val="18"/>
          <w:lang w:val="en-GB"/>
        </w:rPr>
        <w:t>roject’s</w:t>
      </w:r>
      <w:proofErr w:type="spellEnd"/>
      <w:r w:rsidR="00CE52B0" w:rsidRPr="00A917B2">
        <w:rPr>
          <w:sz w:val="18"/>
          <w:szCs w:val="18"/>
          <w:lang w:val="en-GB"/>
        </w:rPr>
        <w:t xml:space="preserve"> Target Contributions to Global Environmental Benefits</w:t>
      </w:r>
    </w:p>
    <w:tbl>
      <w:tblPr>
        <w:tblW w:w="103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510"/>
        <w:gridCol w:w="3870"/>
      </w:tblGrid>
      <w:tr w:rsidR="0008663D" w:rsidRPr="00A917B2" w14:paraId="6F98948E" w14:textId="77777777" w:rsidTr="007B32EF">
        <w:tc>
          <w:tcPr>
            <w:tcW w:w="2947" w:type="dxa"/>
            <w:shd w:val="clear" w:color="auto" w:fill="auto"/>
          </w:tcPr>
          <w:p w14:paraId="21D7B101" w14:textId="77777777" w:rsidR="00BA54CC" w:rsidRPr="00A917B2" w:rsidRDefault="008F0C94" w:rsidP="004F6ECB">
            <w:pPr>
              <w:rPr>
                <w:b/>
                <w:color w:val="000000"/>
                <w:sz w:val="18"/>
                <w:szCs w:val="18"/>
                <w:lang w:val="en-GB"/>
              </w:rPr>
            </w:pPr>
            <w:r w:rsidRPr="00A917B2">
              <w:rPr>
                <w:b/>
                <w:color w:val="000000"/>
                <w:sz w:val="18"/>
                <w:szCs w:val="18"/>
                <w:lang w:val="en-GB"/>
              </w:rPr>
              <w:t xml:space="preserve">Corporate </w:t>
            </w:r>
            <w:r w:rsidR="00AC6469" w:rsidRPr="00A917B2">
              <w:rPr>
                <w:b/>
                <w:color w:val="000000"/>
                <w:sz w:val="18"/>
                <w:szCs w:val="18"/>
                <w:lang w:val="en-GB"/>
              </w:rPr>
              <w:t>Results</w:t>
            </w:r>
          </w:p>
        </w:tc>
        <w:tc>
          <w:tcPr>
            <w:tcW w:w="3510" w:type="dxa"/>
            <w:shd w:val="clear" w:color="auto" w:fill="auto"/>
          </w:tcPr>
          <w:p w14:paraId="6AAE4256" w14:textId="77777777" w:rsidR="00BA54CC" w:rsidRPr="00A917B2" w:rsidRDefault="005D791F" w:rsidP="004F6ECB">
            <w:pPr>
              <w:rPr>
                <w:b/>
                <w:color w:val="000000"/>
                <w:sz w:val="18"/>
                <w:szCs w:val="18"/>
                <w:lang w:val="en-GB"/>
              </w:rPr>
            </w:pPr>
            <w:r w:rsidRPr="00A917B2">
              <w:rPr>
                <w:b/>
                <w:color w:val="000000"/>
                <w:sz w:val="18"/>
                <w:szCs w:val="18"/>
                <w:lang w:val="en-GB"/>
              </w:rPr>
              <w:t>Replenishment Targets</w:t>
            </w:r>
          </w:p>
        </w:tc>
        <w:tc>
          <w:tcPr>
            <w:tcW w:w="3870" w:type="dxa"/>
            <w:shd w:val="clear" w:color="auto" w:fill="auto"/>
          </w:tcPr>
          <w:p w14:paraId="3A33C851" w14:textId="77777777" w:rsidR="00BA54CC" w:rsidRPr="00A917B2" w:rsidRDefault="00BA54CC" w:rsidP="00DE67BA">
            <w:pPr>
              <w:rPr>
                <w:b/>
                <w:color w:val="000000"/>
                <w:sz w:val="18"/>
                <w:szCs w:val="18"/>
                <w:lang w:val="en-GB"/>
              </w:rPr>
            </w:pPr>
            <w:r w:rsidRPr="00A917B2">
              <w:rPr>
                <w:b/>
                <w:color w:val="000000"/>
                <w:sz w:val="18"/>
                <w:szCs w:val="18"/>
                <w:lang w:val="en-GB"/>
              </w:rPr>
              <w:t>Project Targets</w:t>
            </w:r>
          </w:p>
        </w:tc>
      </w:tr>
      <w:tr w:rsidR="0008663D" w:rsidRPr="00A917B2" w14:paraId="791C65D1" w14:textId="77777777" w:rsidTr="007B32EF">
        <w:tc>
          <w:tcPr>
            <w:tcW w:w="2947" w:type="dxa"/>
            <w:shd w:val="clear" w:color="auto" w:fill="auto"/>
          </w:tcPr>
          <w:p w14:paraId="4B87F037" w14:textId="77777777" w:rsidR="003403FC" w:rsidRPr="00A917B2" w:rsidRDefault="00AC6469" w:rsidP="00F5328B">
            <w:pPr>
              <w:numPr>
                <w:ilvl w:val="0"/>
                <w:numId w:val="2"/>
              </w:numPr>
              <w:ind w:left="252" w:hanging="240"/>
              <w:rPr>
                <w:color w:val="000000"/>
                <w:sz w:val="18"/>
                <w:szCs w:val="18"/>
                <w:lang w:val="en-GB"/>
              </w:rPr>
            </w:pPr>
            <w:r w:rsidRPr="00A917B2">
              <w:rPr>
                <w:color w:val="000000"/>
                <w:sz w:val="18"/>
                <w:szCs w:val="18"/>
                <w:lang w:val="en-GB"/>
              </w:rPr>
              <w:t>Maintain globally significant biodiversity and the ecosystem goods and services that it provides to society</w:t>
            </w:r>
          </w:p>
        </w:tc>
        <w:tc>
          <w:tcPr>
            <w:tcW w:w="3510" w:type="dxa"/>
            <w:shd w:val="clear" w:color="auto" w:fill="auto"/>
          </w:tcPr>
          <w:p w14:paraId="391745B9" w14:textId="77777777" w:rsidR="003403FC" w:rsidRPr="00A917B2" w:rsidRDefault="00FB1E25" w:rsidP="001C73F2">
            <w:pPr>
              <w:rPr>
                <w:color w:val="000000"/>
                <w:sz w:val="18"/>
                <w:szCs w:val="18"/>
                <w:lang w:val="en-GB"/>
              </w:rPr>
            </w:pPr>
            <w:r w:rsidRPr="00A917B2">
              <w:rPr>
                <w:color w:val="000000"/>
                <w:sz w:val="18"/>
                <w:szCs w:val="18"/>
                <w:lang w:val="en-GB"/>
              </w:rPr>
              <w:t>300 million hectares of landscapes and seascapes under i</w:t>
            </w:r>
            <w:r w:rsidR="005D791F" w:rsidRPr="00A917B2">
              <w:rPr>
                <w:color w:val="000000"/>
                <w:sz w:val="18"/>
                <w:szCs w:val="18"/>
                <w:lang w:val="en-GB"/>
              </w:rPr>
              <w:t xml:space="preserve">mproved </w:t>
            </w:r>
            <w:r w:rsidRPr="00A917B2">
              <w:rPr>
                <w:color w:val="000000"/>
                <w:sz w:val="18"/>
                <w:szCs w:val="18"/>
                <w:lang w:val="en-GB"/>
              </w:rPr>
              <w:t xml:space="preserve">biodiversity </w:t>
            </w:r>
            <w:r w:rsidR="005D791F" w:rsidRPr="00A917B2">
              <w:rPr>
                <w:color w:val="000000"/>
                <w:sz w:val="18"/>
                <w:szCs w:val="18"/>
                <w:lang w:val="en-GB"/>
              </w:rPr>
              <w:t xml:space="preserve">management </w:t>
            </w:r>
          </w:p>
        </w:tc>
        <w:tc>
          <w:tcPr>
            <w:tcW w:w="3870" w:type="dxa"/>
            <w:shd w:val="clear" w:color="auto" w:fill="auto"/>
          </w:tcPr>
          <w:p w14:paraId="4CDA9895" w14:textId="56E64577" w:rsidR="00B33ED3" w:rsidRPr="00A917B2" w:rsidRDefault="00AF6390" w:rsidP="00805147">
            <w:pPr>
              <w:ind w:right="-108"/>
              <w:rPr>
                <w:sz w:val="18"/>
                <w:szCs w:val="18"/>
                <w:lang w:val="en-GB"/>
              </w:rPr>
            </w:pPr>
            <w:r w:rsidRPr="00A917B2">
              <w:rPr>
                <w:sz w:val="18"/>
                <w:szCs w:val="18"/>
                <w:lang w:val="en-GB"/>
              </w:rPr>
              <w:t>15</w:t>
            </w:r>
            <w:r w:rsidR="00DE140C" w:rsidRPr="00A917B2">
              <w:rPr>
                <w:sz w:val="18"/>
                <w:szCs w:val="18"/>
                <w:lang w:val="en-GB"/>
              </w:rPr>
              <w:t xml:space="preserve"> million ha </w:t>
            </w:r>
            <w:r w:rsidR="00162DC2" w:rsidRPr="00A917B2">
              <w:rPr>
                <w:sz w:val="18"/>
                <w:szCs w:val="18"/>
                <w:lang w:val="en-GB"/>
              </w:rPr>
              <w:t>of existing terrestrial protected areas</w:t>
            </w:r>
            <w:r w:rsidR="00680991">
              <w:rPr>
                <w:sz w:val="18"/>
                <w:szCs w:val="18"/>
                <w:lang w:val="en-GB"/>
              </w:rPr>
              <w:t xml:space="preserve"> </w:t>
            </w:r>
            <w:r w:rsidR="00162DC2" w:rsidRPr="00A917B2">
              <w:rPr>
                <w:sz w:val="18"/>
                <w:szCs w:val="18"/>
                <w:lang w:val="en-GB"/>
              </w:rPr>
              <w:t>under improved management through more effective control of IWT and HWC</w:t>
            </w:r>
            <w:r w:rsidR="00BC3EEF" w:rsidRPr="00A917B2">
              <w:rPr>
                <w:sz w:val="18"/>
                <w:szCs w:val="18"/>
                <w:lang w:val="en-GB"/>
              </w:rPr>
              <w:t>.</w:t>
            </w:r>
          </w:p>
        </w:tc>
      </w:tr>
    </w:tbl>
    <w:p w14:paraId="517AED06" w14:textId="77777777" w:rsidR="00823C69" w:rsidRPr="00A917B2" w:rsidRDefault="00823C69" w:rsidP="00324165">
      <w:pPr>
        <w:pStyle w:val="GEFQuestion"/>
        <w:ind w:left="0"/>
        <w:rPr>
          <w:b/>
          <w:caps/>
          <w:color w:val="000000"/>
          <w:sz w:val="20"/>
          <w:szCs w:val="20"/>
          <w:u w:val="single"/>
          <w:lang w:val="en-GB"/>
        </w:rPr>
      </w:pPr>
    </w:p>
    <w:p w14:paraId="73E3E0CF" w14:textId="77777777" w:rsidR="00172533" w:rsidRPr="00A917B2" w:rsidRDefault="006631D0" w:rsidP="00073642">
      <w:pPr>
        <w:pStyle w:val="GEFQuestion"/>
        <w:keepNext/>
        <w:rPr>
          <w:b/>
          <w:caps/>
          <w:color w:val="000000"/>
          <w:sz w:val="21"/>
          <w:szCs w:val="21"/>
          <w:u w:val="single"/>
          <w:lang w:val="en-GB"/>
        </w:rPr>
      </w:pPr>
      <w:r w:rsidRPr="00A917B2">
        <w:rPr>
          <w:b/>
          <w:caps/>
          <w:color w:val="000000"/>
          <w:sz w:val="21"/>
          <w:szCs w:val="21"/>
          <w:u w:val="single"/>
          <w:lang w:val="en-GB"/>
        </w:rPr>
        <w:t>part ii</w:t>
      </w:r>
      <w:proofErr w:type="gramStart"/>
      <w:r w:rsidRPr="00A917B2">
        <w:rPr>
          <w:b/>
          <w:caps/>
          <w:color w:val="000000"/>
          <w:sz w:val="21"/>
          <w:szCs w:val="21"/>
          <w:u w:val="single"/>
          <w:lang w:val="en-GB"/>
        </w:rPr>
        <w:t>:project</w:t>
      </w:r>
      <w:proofErr w:type="gramEnd"/>
      <w:r w:rsidRPr="00A917B2">
        <w:rPr>
          <w:b/>
          <w:caps/>
          <w:color w:val="000000"/>
          <w:sz w:val="21"/>
          <w:szCs w:val="21"/>
          <w:u w:val="single"/>
          <w:lang w:val="en-GB"/>
        </w:rPr>
        <w:t xml:space="preserve"> JustiFication</w:t>
      </w:r>
      <w:r w:rsidR="003236A7" w:rsidRPr="00A917B2">
        <w:rPr>
          <w:sz w:val="21"/>
          <w:szCs w:val="21"/>
          <w:lang w:val="en-GB"/>
        </w:rPr>
        <w:t> </w:t>
      </w:r>
    </w:p>
    <w:p w14:paraId="0834590B" w14:textId="77777777" w:rsidR="00E756B8" w:rsidRPr="00A917B2" w:rsidRDefault="00E756B8" w:rsidP="006E4E03">
      <w:pPr>
        <w:pStyle w:val="GEFFieldtoFillout"/>
        <w:jc w:val="both"/>
        <w:rPr>
          <w:sz w:val="21"/>
          <w:szCs w:val="21"/>
          <w:u w:val="single"/>
          <w:lang w:val="en-GB"/>
        </w:rPr>
      </w:pPr>
    </w:p>
    <w:p w14:paraId="5B48A794" w14:textId="1C90D97E" w:rsidR="00B82C25" w:rsidRPr="00A917B2" w:rsidRDefault="001C73F2" w:rsidP="00DA3385">
      <w:pPr>
        <w:pStyle w:val="NormalWeb"/>
        <w:spacing w:before="2" w:after="2"/>
        <w:ind w:left="-709"/>
        <w:jc w:val="both"/>
        <w:rPr>
          <w:rFonts w:ascii="Times New Roman" w:eastAsia="MS Mincho" w:hAnsi="Times New Roman"/>
          <w:sz w:val="21"/>
          <w:szCs w:val="21"/>
          <w:lang w:val="en-GB"/>
        </w:rPr>
      </w:pPr>
      <w:r w:rsidRPr="00A917B2">
        <w:rPr>
          <w:rFonts w:ascii="Times New Roman" w:hAnsi="Times New Roman"/>
          <w:b/>
          <w:sz w:val="21"/>
          <w:szCs w:val="21"/>
          <w:u w:val="single"/>
          <w:lang w:val="en-GB"/>
        </w:rPr>
        <w:t>The problem</w:t>
      </w:r>
      <w:r w:rsidRPr="00A917B2">
        <w:rPr>
          <w:rFonts w:ascii="Times New Roman" w:hAnsi="Times New Roman"/>
          <w:b/>
          <w:sz w:val="21"/>
          <w:szCs w:val="21"/>
          <w:lang w:val="en-GB"/>
        </w:rPr>
        <w:t>:</w:t>
      </w:r>
      <w:r w:rsidRPr="00A917B2">
        <w:rPr>
          <w:rFonts w:ascii="Times New Roman" w:hAnsi="Times New Roman"/>
          <w:sz w:val="21"/>
          <w:szCs w:val="21"/>
          <w:lang w:val="en-GB"/>
        </w:rPr>
        <w:t xml:space="preserve"> Angola has one of the highest ecosystem diversities in Africa, with humid tropical forest in the north and desert in the south, although much of the country is covered by dry forest. </w:t>
      </w:r>
      <w:r w:rsidR="006F0C1C" w:rsidRPr="00A917B2">
        <w:rPr>
          <w:rFonts w:ascii="Times New Roman" w:hAnsi="Times New Roman"/>
          <w:sz w:val="21"/>
          <w:szCs w:val="21"/>
          <w:lang w:val="en-GB"/>
        </w:rPr>
        <w:t>Of the estimated</w:t>
      </w:r>
      <w:r w:rsidR="007E0C1F" w:rsidRPr="00A917B2">
        <w:rPr>
          <w:rFonts w:ascii="Times New Roman" w:hAnsi="Times New Roman"/>
          <w:sz w:val="21"/>
          <w:szCs w:val="21"/>
          <w:lang w:val="en-GB"/>
        </w:rPr>
        <w:t xml:space="preserve"> 5,</w:t>
      </w:r>
      <w:r w:rsidR="006653F5" w:rsidRPr="00A917B2">
        <w:rPr>
          <w:rFonts w:ascii="Times New Roman" w:hAnsi="Times New Roman"/>
          <w:sz w:val="21"/>
          <w:szCs w:val="21"/>
          <w:lang w:val="en-GB"/>
        </w:rPr>
        <w:t>000</w:t>
      </w:r>
      <w:r w:rsidR="006F0C1C" w:rsidRPr="00A917B2">
        <w:rPr>
          <w:rFonts w:ascii="Times New Roman" w:hAnsi="Times New Roman"/>
          <w:sz w:val="21"/>
          <w:szCs w:val="21"/>
          <w:lang w:val="en-GB"/>
        </w:rPr>
        <w:t>+</w:t>
      </w:r>
      <w:r w:rsidR="006653F5" w:rsidRPr="00A917B2">
        <w:rPr>
          <w:rFonts w:ascii="Times New Roman" w:hAnsi="Times New Roman"/>
          <w:sz w:val="21"/>
          <w:szCs w:val="21"/>
          <w:lang w:val="en-GB"/>
        </w:rPr>
        <w:t xml:space="preserve"> plant species that are believed to exist in the country (</w:t>
      </w:r>
      <w:r w:rsidR="00C740CB" w:rsidRPr="00A917B2">
        <w:rPr>
          <w:rFonts w:ascii="Times New Roman" w:hAnsi="Times New Roman"/>
          <w:sz w:val="21"/>
          <w:szCs w:val="21"/>
          <w:lang w:val="en-GB"/>
        </w:rPr>
        <w:t>not counting</w:t>
      </w:r>
      <w:r w:rsidR="006F0C1C" w:rsidRPr="00A917B2">
        <w:rPr>
          <w:rFonts w:ascii="Times New Roman" w:hAnsi="Times New Roman"/>
          <w:sz w:val="21"/>
          <w:szCs w:val="21"/>
          <w:lang w:val="en-GB"/>
        </w:rPr>
        <w:t xml:space="preserve"> the vast botanic</w:t>
      </w:r>
      <w:r w:rsidR="006653F5" w:rsidRPr="00A917B2">
        <w:rPr>
          <w:rFonts w:ascii="Times New Roman" w:hAnsi="Times New Roman"/>
          <w:sz w:val="21"/>
          <w:szCs w:val="21"/>
          <w:lang w:val="en-GB"/>
        </w:rPr>
        <w:t xml:space="preserve"> wealth of Cabinda Provinc</w:t>
      </w:r>
      <w:r w:rsidR="007E0C1F" w:rsidRPr="00A917B2">
        <w:rPr>
          <w:rFonts w:ascii="Times New Roman" w:hAnsi="Times New Roman"/>
          <w:sz w:val="21"/>
          <w:szCs w:val="21"/>
          <w:lang w:val="en-GB"/>
        </w:rPr>
        <w:t>e), 1,</w:t>
      </w:r>
      <w:r w:rsidR="006653F5" w:rsidRPr="00A917B2">
        <w:rPr>
          <w:rFonts w:ascii="Times New Roman" w:hAnsi="Times New Roman"/>
          <w:sz w:val="21"/>
          <w:szCs w:val="21"/>
          <w:lang w:val="en-GB"/>
        </w:rPr>
        <w:t xml:space="preserve">260 are endemic. </w:t>
      </w:r>
      <w:r w:rsidR="006653F5" w:rsidRPr="00A917B2">
        <w:rPr>
          <w:rFonts w:ascii="Times New Roman" w:hAnsi="Times New Roman"/>
          <w:sz w:val="21"/>
          <w:szCs w:val="21"/>
          <w:lang w:val="en-GB"/>
        </w:rPr>
        <w:lastRenderedPageBreak/>
        <w:t xml:space="preserve">The diversity of mammals is also one </w:t>
      </w:r>
      <w:r w:rsidR="005E30A7" w:rsidRPr="00A917B2">
        <w:rPr>
          <w:rFonts w:ascii="Times New Roman" w:hAnsi="Times New Roman"/>
          <w:sz w:val="21"/>
          <w:szCs w:val="21"/>
          <w:lang w:val="en-GB"/>
        </w:rPr>
        <w:t>of the richest on the continent</w:t>
      </w:r>
      <w:r w:rsidR="006653F5" w:rsidRPr="00A917B2">
        <w:rPr>
          <w:rFonts w:ascii="Times New Roman" w:hAnsi="Times New Roman"/>
          <w:sz w:val="21"/>
          <w:szCs w:val="21"/>
          <w:lang w:val="en-GB"/>
        </w:rPr>
        <w:t xml:space="preserve"> with 275 recorded species</w:t>
      </w:r>
      <w:r w:rsidR="00C5126E" w:rsidRPr="00A917B2">
        <w:rPr>
          <w:rFonts w:ascii="Times New Roman" w:hAnsi="Times New Roman"/>
          <w:sz w:val="21"/>
          <w:szCs w:val="21"/>
          <w:lang w:val="en-GB"/>
        </w:rPr>
        <w:t xml:space="preserve">, including </w:t>
      </w:r>
      <w:r w:rsidR="00C5126E" w:rsidRPr="00A917B2">
        <w:rPr>
          <w:rFonts w:ascii="Times New Roman" w:eastAsia="MS Mincho" w:hAnsi="Times New Roman"/>
          <w:color w:val="212121"/>
          <w:sz w:val="21"/>
          <w:szCs w:val="21"/>
          <w:lang w:val="en-GB"/>
        </w:rPr>
        <w:t xml:space="preserve">the famous </w:t>
      </w:r>
      <w:r w:rsidR="001A3D72" w:rsidRPr="00A917B2">
        <w:rPr>
          <w:rFonts w:ascii="Times New Roman" w:eastAsia="MS Mincho" w:hAnsi="Times New Roman"/>
          <w:color w:val="212121"/>
          <w:sz w:val="21"/>
          <w:szCs w:val="21"/>
          <w:lang w:val="en-GB"/>
        </w:rPr>
        <w:t>giant</w:t>
      </w:r>
      <w:r w:rsidR="00C5126E" w:rsidRPr="00A917B2">
        <w:rPr>
          <w:rFonts w:ascii="Times New Roman" w:eastAsia="MS Mincho" w:hAnsi="Times New Roman"/>
          <w:color w:val="212121"/>
          <w:sz w:val="21"/>
          <w:szCs w:val="21"/>
          <w:lang w:val="en-GB"/>
        </w:rPr>
        <w:t xml:space="preserve"> sable antelope (</w:t>
      </w:r>
      <w:proofErr w:type="spellStart"/>
      <w:r w:rsidR="00C5126E" w:rsidRPr="00A917B2">
        <w:rPr>
          <w:rFonts w:ascii="Times New Roman" w:eastAsia="MS Mincho" w:hAnsi="Times New Roman"/>
          <w:i/>
          <w:color w:val="212121"/>
          <w:sz w:val="21"/>
          <w:szCs w:val="21"/>
          <w:lang w:val="en-GB"/>
        </w:rPr>
        <w:t>Hippotragus</w:t>
      </w:r>
      <w:proofErr w:type="spellEnd"/>
      <w:r w:rsidR="008E5DE6" w:rsidRPr="00A917B2">
        <w:rPr>
          <w:rFonts w:ascii="Times New Roman" w:eastAsia="MS Mincho" w:hAnsi="Times New Roman"/>
          <w:i/>
          <w:color w:val="212121"/>
          <w:sz w:val="21"/>
          <w:szCs w:val="21"/>
          <w:lang w:val="en-GB"/>
        </w:rPr>
        <w:t xml:space="preserve"> </w:t>
      </w:r>
      <w:proofErr w:type="spellStart"/>
      <w:r w:rsidR="00C5126E" w:rsidRPr="00A917B2">
        <w:rPr>
          <w:rFonts w:ascii="Times New Roman" w:eastAsia="MS Mincho" w:hAnsi="Times New Roman"/>
          <w:i/>
          <w:color w:val="212121"/>
          <w:sz w:val="21"/>
          <w:szCs w:val="21"/>
          <w:lang w:val="en-GB"/>
        </w:rPr>
        <w:t>niger</w:t>
      </w:r>
      <w:proofErr w:type="spellEnd"/>
      <w:r w:rsidR="008E5DE6" w:rsidRPr="00A917B2">
        <w:rPr>
          <w:rFonts w:ascii="Times New Roman" w:eastAsia="MS Mincho" w:hAnsi="Times New Roman"/>
          <w:i/>
          <w:color w:val="212121"/>
          <w:sz w:val="21"/>
          <w:szCs w:val="21"/>
          <w:lang w:val="en-GB"/>
        </w:rPr>
        <w:t xml:space="preserve"> </w:t>
      </w:r>
      <w:proofErr w:type="spellStart"/>
      <w:r w:rsidR="00C5126E" w:rsidRPr="00A917B2">
        <w:rPr>
          <w:rFonts w:ascii="Times New Roman" w:eastAsia="MS Mincho" w:hAnsi="Times New Roman"/>
          <w:i/>
          <w:color w:val="212121"/>
          <w:sz w:val="21"/>
          <w:szCs w:val="21"/>
          <w:lang w:val="en-GB"/>
        </w:rPr>
        <w:t>variani</w:t>
      </w:r>
      <w:proofErr w:type="spellEnd"/>
      <w:r w:rsidR="00C5126E" w:rsidRPr="00A917B2">
        <w:rPr>
          <w:rFonts w:ascii="Times New Roman" w:eastAsia="MS Mincho" w:hAnsi="Times New Roman"/>
          <w:color w:val="212121"/>
          <w:sz w:val="21"/>
          <w:szCs w:val="21"/>
          <w:lang w:val="en-GB"/>
        </w:rPr>
        <w:t xml:space="preserve">), the African </w:t>
      </w:r>
      <w:proofErr w:type="spellStart"/>
      <w:r w:rsidR="001A3D72" w:rsidRPr="00A917B2">
        <w:rPr>
          <w:rFonts w:ascii="Times New Roman" w:eastAsia="MS Mincho" w:hAnsi="Times New Roman"/>
          <w:color w:val="212121"/>
          <w:sz w:val="21"/>
          <w:szCs w:val="21"/>
          <w:lang w:val="en-GB"/>
        </w:rPr>
        <w:t>savanna</w:t>
      </w:r>
      <w:proofErr w:type="spellEnd"/>
      <w:r w:rsidR="00C5126E" w:rsidRPr="00A917B2">
        <w:rPr>
          <w:rFonts w:ascii="Times New Roman" w:eastAsia="MS Mincho" w:hAnsi="Times New Roman"/>
          <w:color w:val="212121"/>
          <w:sz w:val="21"/>
          <w:szCs w:val="21"/>
          <w:lang w:val="en-GB"/>
        </w:rPr>
        <w:t xml:space="preserve"> and forest elephants (</w:t>
      </w:r>
      <w:proofErr w:type="spellStart"/>
      <w:r w:rsidR="00C5126E" w:rsidRPr="00A917B2">
        <w:rPr>
          <w:rFonts w:ascii="Times New Roman" w:eastAsia="MS Mincho" w:hAnsi="Times New Roman"/>
          <w:i/>
          <w:color w:val="212121"/>
          <w:sz w:val="21"/>
          <w:szCs w:val="21"/>
          <w:lang w:val="en-GB"/>
        </w:rPr>
        <w:t>Loxodonta</w:t>
      </w:r>
      <w:proofErr w:type="spellEnd"/>
      <w:r w:rsidR="008E5DE6" w:rsidRPr="00A917B2">
        <w:rPr>
          <w:rFonts w:ascii="Times New Roman" w:eastAsia="MS Mincho" w:hAnsi="Times New Roman"/>
          <w:i/>
          <w:color w:val="212121"/>
          <w:sz w:val="21"/>
          <w:szCs w:val="21"/>
          <w:lang w:val="en-GB"/>
        </w:rPr>
        <w:t xml:space="preserve"> </w:t>
      </w:r>
      <w:proofErr w:type="spellStart"/>
      <w:r w:rsidR="008E5DE6" w:rsidRPr="00A917B2">
        <w:rPr>
          <w:rFonts w:ascii="Times New Roman" w:eastAsia="MS Mincho" w:hAnsi="Times New Roman"/>
          <w:i/>
          <w:color w:val="212121"/>
          <w:sz w:val="21"/>
          <w:szCs w:val="21"/>
          <w:lang w:val="en-GB"/>
        </w:rPr>
        <w:t>africana</w:t>
      </w:r>
      <w:proofErr w:type="spellEnd"/>
      <w:r w:rsidR="008E5DE6" w:rsidRPr="00A917B2">
        <w:rPr>
          <w:rFonts w:ascii="Times New Roman" w:eastAsia="MS Mincho" w:hAnsi="Times New Roman"/>
          <w:i/>
          <w:color w:val="212121"/>
          <w:sz w:val="21"/>
          <w:szCs w:val="21"/>
          <w:lang w:val="en-GB"/>
        </w:rPr>
        <w:t xml:space="preserve"> </w:t>
      </w:r>
      <w:proofErr w:type="spellStart"/>
      <w:r w:rsidR="00C5126E" w:rsidRPr="00A917B2">
        <w:rPr>
          <w:rFonts w:ascii="Times New Roman" w:eastAsia="MS Mincho" w:hAnsi="Times New Roman"/>
          <w:i/>
          <w:color w:val="212121"/>
          <w:sz w:val="21"/>
          <w:szCs w:val="21"/>
          <w:lang w:val="en-GB"/>
        </w:rPr>
        <w:t>africana</w:t>
      </w:r>
      <w:proofErr w:type="spellEnd"/>
      <w:r w:rsidR="00C5126E" w:rsidRPr="00A917B2">
        <w:rPr>
          <w:rFonts w:ascii="Times New Roman" w:eastAsia="MS Mincho" w:hAnsi="Times New Roman"/>
          <w:color w:val="212121"/>
          <w:sz w:val="21"/>
          <w:szCs w:val="21"/>
          <w:lang w:val="en-GB"/>
        </w:rPr>
        <w:t xml:space="preserve"> and </w:t>
      </w:r>
      <w:proofErr w:type="spellStart"/>
      <w:r w:rsidR="00C5126E" w:rsidRPr="00A917B2">
        <w:rPr>
          <w:rFonts w:ascii="Times New Roman" w:eastAsia="MS Mincho" w:hAnsi="Times New Roman"/>
          <w:i/>
          <w:color w:val="212121"/>
          <w:sz w:val="21"/>
          <w:szCs w:val="21"/>
          <w:lang w:val="en-GB"/>
        </w:rPr>
        <w:t>Loxodonta</w:t>
      </w:r>
      <w:proofErr w:type="spellEnd"/>
      <w:r w:rsidR="008E5DE6" w:rsidRPr="00A917B2">
        <w:rPr>
          <w:rFonts w:ascii="Times New Roman" w:eastAsia="MS Mincho" w:hAnsi="Times New Roman"/>
          <w:i/>
          <w:color w:val="212121"/>
          <w:sz w:val="21"/>
          <w:szCs w:val="21"/>
          <w:lang w:val="en-GB"/>
        </w:rPr>
        <w:t xml:space="preserve"> </w:t>
      </w:r>
      <w:proofErr w:type="spellStart"/>
      <w:r w:rsidR="008E5DE6" w:rsidRPr="00A917B2">
        <w:rPr>
          <w:rFonts w:ascii="Times New Roman" w:eastAsia="MS Mincho" w:hAnsi="Times New Roman"/>
          <w:i/>
          <w:color w:val="212121"/>
          <w:sz w:val="21"/>
          <w:szCs w:val="21"/>
          <w:lang w:val="en-GB"/>
        </w:rPr>
        <w:t>africana</w:t>
      </w:r>
      <w:proofErr w:type="spellEnd"/>
      <w:r w:rsidR="008E5DE6" w:rsidRPr="00A917B2">
        <w:rPr>
          <w:rFonts w:ascii="Times New Roman" w:eastAsia="MS Mincho" w:hAnsi="Times New Roman"/>
          <w:i/>
          <w:color w:val="212121"/>
          <w:sz w:val="21"/>
          <w:szCs w:val="21"/>
          <w:lang w:val="en-GB"/>
        </w:rPr>
        <w:t xml:space="preserve"> </w:t>
      </w:r>
      <w:proofErr w:type="spellStart"/>
      <w:r w:rsidR="00C5126E" w:rsidRPr="00A917B2">
        <w:rPr>
          <w:rFonts w:ascii="Times New Roman" w:eastAsia="MS Mincho" w:hAnsi="Times New Roman"/>
          <w:i/>
          <w:color w:val="212121"/>
          <w:sz w:val="21"/>
          <w:szCs w:val="21"/>
          <w:lang w:val="en-GB"/>
        </w:rPr>
        <w:t>cyclotis</w:t>
      </w:r>
      <w:proofErr w:type="spellEnd"/>
      <w:r w:rsidR="00C5126E" w:rsidRPr="00A917B2">
        <w:rPr>
          <w:rFonts w:ascii="Times New Roman" w:eastAsia="MS Mincho" w:hAnsi="Times New Roman"/>
          <w:color w:val="212121"/>
          <w:sz w:val="21"/>
          <w:szCs w:val="21"/>
          <w:lang w:val="en-GB"/>
        </w:rPr>
        <w:t>); the western gorilla (</w:t>
      </w:r>
      <w:r w:rsidR="00C5126E" w:rsidRPr="00A917B2">
        <w:rPr>
          <w:rFonts w:ascii="Times New Roman" w:eastAsia="MS Mincho" w:hAnsi="Times New Roman"/>
          <w:i/>
          <w:color w:val="212121"/>
          <w:sz w:val="21"/>
          <w:szCs w:val="21"/>
          <w:lang w:val="en-GB"/>
        </w:rPr>
        <w:t>Gorilla gorilla</w:t>
      </w:r>
      <w:r w:rsidR="001A3D72" w:rsidRPr="00A917B2">
        <w:rPr>
          <w:rFonts w:ascii="Times New Roman" w:eastAsia="MS Mincho" w:hAnsi="Times New Roman"/>
          <w:color w:val="212121"/>
          <w:sz w:val="21"/>
          <w:szCs w:val="21"/>
          <w:lang w:val="en-GB"/>
        </w:rPr>
        <w:t xml:space="preserve">), </w:t>
      </w:r>
      <w:r w:rsidR="00C5126E" w:rsidRPr="00A917B2">
        <w:rPr>
          <w:rFonts w:ascii="Times New Roman" w:eastAsia="MS Mincho" w:hAnsi="Times New Roman"/>
          <w:color w:val="212121"/>
          <w:sz w:val="21"/>
          <w:szCs w:val="21"/>
          <w:lang w:val="en-GB"/>
        </w:rPr>
        <w:t>chimpanzee (</w:t>
      </w:r>
      <w:r w:rsidR="00C5126E" w:rsidRPr="00A917B2">
        <w:rPr>
          <w:rFonts w:ascii="Times New Roman" w:eastAsia="MS Mincho" w:hAnsi="Times New Roman"/>
          <w:i/>
          <w:color w:val="212121"/>
          <w:sz w:val="21"/>
          <w:szCs w:val="21"/>
          <w:lang w:val="en-GB"/>
        </w:rPr>
        <w:t>Pan troglodytes</w:t>
      </w:r>
      <w:r w:rsidR="00C5126E" w:rsidRPr="00A917B2">
        <w:rPr>
          <w:rFonts w:ascii="Times New Roman" w:eastAsia="MS Mincho" w:hAnsi="Times New Roman"/>
          <w:color w:val="212121"/>
          <w:sz w:val="21"/>
          <w:szCs w:val="21"/>
          <w:lang w:val="en-GB"/>
        </w:rPr>
        <w:t>); African manatee (</w:t>
      </w:r>
      <w:proofErr w:type="spellStart"/>
      <w:r w:rsidR="00C5126E" w:rsidRPr="00A917B2">
        <w:rPr>
          <w:rFonts w:ascii="Times New Roman" w:eastAsia="MS Mincho" w:hAnsi="Times New Roman"/>
          <w:i/>
          <w:color w:val="212121"/>
          <w:sz w:val="21"/>
          <w:szCs w:val="21"/>
          <w:lang w:val="en-GB"/>
        </w:rPr>
        <w:t>Trichechus</w:t>
      </w:r>
      <w:proofErr w:type="spellEnd"/>
      <w:r w:rsidR="008E5DE6" w:rsidRPr="00A917B2">
        <w:rPr>
          <w:rFonts w:ascii="Times New Roman" w:eastAsia="MS Mincho" w:hAnsi="Times New Roman"/>
          <w:i/>
          <w:color w:val="212121"/>
          <w:sz w:val="21"/>
          <w:szCs w:val="21"/>
          <w:lang w:val="en-GB"/>
        </w:rPr>
        <w:t xml:space="preserve"> </w:t>
      </w:r>
      <w:proofErr w:type="spellStart"/>
      <w:r w:rsidR="00C5126E" w:rsidRPr="00A917B2">
        <w:rPr>
          <w:rFonts w:ascii="Times New Roman" w:eastAsia="MS Mincho" w:hAnsi="Times New Roman"/>
          <w:i/>
          <w:color w:val="212121"/>
          <w:sz w:val="21"/>
          <w:szCs w:val="21"/>
          <w:lang w:val="en-GB"/>
        </w:rPr>
        <w:t>senegalensis</w:t>
      </w:r>
      <w:proofErr w:type="spellEnd"/>
      <w:r w:rsidR="00C5126E" w:rsidRPr="00A917B2">
        <w:rPr>
          <w:rFonts w:ascii="Times New Roman" w:eastAsia="MS Mincho" w:hAnsi="Times New Roman"/>
          <w:color w:val="212121"/>
          <w:sz w:val="21"/>
          <w:szCs w:val="21"/>
          <w:lang w:val="en-GB"/>
        </w:rPr>
        <w:t xml:space="preserve">) and </w:t>
      </w:r>
      <w:r w:rsidR="001A3D72" w:rsidRPr="00A917B2">
        <w:rPr>
          <w:rFonts w:ascii="Times New Roman" w:eastAsia="MS Mincho" w:hAnsi="Times New Roman"/>
          <w:color w:val="212121"/>
          <w:sz w:val="21"/>
          <w:szCs w:val="21"/>
          <w:lang w:val="en-GB"/>
        </w:rPr>
        <w:t>va</w:t>
      </w:r>
      <w:r w:rsidR="00C740CB" w:rsidRPr="00A917B2">
        <w:rPr>
          <w:rFonts w:ascii="Times New Roman" w:eastAsia="MS Mincho" w:hAnsi="Times New Roman"/>
          <w:color w:val="212121"/>
          <w:sz w:val="21"/>
          <w:szCs w:val="21"/>
          <w:lang w:val="en-GB"/>
        </w:rPr>
        <w:t>r</w:t>
      </w:r>
      <w:r w:rsidR="001A3D72" w:rsidRPr="00A917B2">
        <w:rPr>
          <w:rFonts w:ascii="Times New Roman" w:eastAsia="MS Mincho" w:hAnsi="Times New Roman"/>
          <w:color w:val="212121"/>
          <w:sz w:val="21"/>
          <w:szCs w:val="21"/>
          <w:lang w:val="en-GB"/>
        </w:rPr>
        <w:t>ious species of marine turtles</w:t>
      </w:r>
      <w:r w:rsidR="006653F5" w:rsidRPr="00A917B2">
        <w:rPr>
          <w:rFonts w:ascii="Times New Roman" w:hAnsi="Times New Roman"/>
          <w:sz w:val="21"/>
          <w:szCs w:val="21"/>
          <w:lang w:val="en-GB"/>
        </w:rPr>
        <w:t>. Bird resou</w:t>
      </w:r>
      <w:r w:rsidR="00F13328" w:rsidRPr="00A917B2">
        <w:rPr>
          <w:rFonts w:ascii="Times New Roman" w:hAnsi="Times New Roman"/>
          <w:sz w:val="21"/>
          <w:szCs w:val="21"/>
          <w:lang w:val="en-GB"/>
        </w:rPr>
        <w:t>rces are diversified</w:t>
      </w:r>
      <w:r w:rsidR="007E0C1F" w:rsidRPr="00A917B2">
        <w:rPr>
          <w:rFonts w:ascii="Times New Roman" w:hAnsi="Times New Roman"/>
          <w:sz w:val="21"/>
          <w:szCs w:val="21"/>
          <w:lang w:val="en-GB"/>
        </w:rPr>
        <w:t xml:space="preserve"> with</w:t>
      </w:r>
      <w:r w:rsidR="006653F5" w:rsidRPr="00A917B2">
        <w:rPr>
          <w:rFonts w:ascii="Times New Roman" w:hAnsi="Times New Roman"/>
          <w:sz w:val="21"/>
          <w:szCs w:val="21"/>
          <w:lang w:val="en-GB"/>
        </w:rPr>
        <w:t xml:space="preserve"> 92% of the av</w:t>
      </w:r>
      <w:r w:rsidR="005E30A7" w:rsidRPr="00A917B2">
        <w:rPr>
          <w:rFonts w:ascii="Times New Roman" w:hAnsi="Times New Roman"/>
          <w:sz w:val="21"/>
          <w:szCs w:val="21"/>
          <w:lang w:val="en-GB"/>
        </w:rPr>
        <w:t>ifauna of southern Africa occurring</w:t>
      </w:r>
      <w:r w:rsidR="006653F5" w:rsidRPr="00A917B2">
        <w:rPr>
          <w:rFonts w:ascii="Times New Roman" w:hAnsi="Times New Roman"/>
          <w:sz w:val="21"/>
          <w:szCs w:val="21"/>
          <w:lang w:val="en-GB"/>
        </w:rPr>
        <w:t xml:space="preserve"> in Angola.</w:t>
      </w:r>
      <w:r w:rsidR="00B0088A" w:rsidRPr="00A917B2">
        <w:rPr>
          <w:rStyle w:val="FootnoteReference"/>
          <w:rFonts w:ascii="Times New Roman" w:hAnsi="Times New Roman"/>
          <w:sz w:val="21"/>
          <w:szCs w:val="21"/>
          <w:lang w:val="en-GB"/>
        </w:rPr>
        <w:footnoteReference w:id="1"/>
      </w:r>
      <w:r w:rsidR="006653F5" w:rsidRPr="00A917B2">
        <w:rPr>
          <w:rFonts w:ascii="Times New Roman" w:hAnsi="Times New Roman"/>
          <w:sz w:val="21"/>
          <w:szCs w:val="21"/>
          <w:lang w:val="en-GB"/>
        </w:rPr>
        <w:t xml:space="preserve"> The exceptional biod</w:t>
      </w:r>
      <w:r w:rsidR="00B0088A" w:rsidRPr="00A917B2">
        <w:rPr>
          <w:rFonts w:ascii="Times New Roman" w:hAnsi="Times New Roman"/>
          <w:sz w:val="21"/>
          <w:szCs w:val="21"/>
          <w:lang w:val="en-GB"/>
        </w:rPr>
        <w:t>iversity in Angola is due to a</w:t>
      </w:r>
      <w:r w:rsidR="006653F5" w:rsidRPr="00A917B2">
        <w:rPr>
          <w:rFonts w:ascii="Times New Roman" w:hAnsi="Times New Roman"/>
          <w:sz w:val="21"/>
          <w:szCs w:val="21"/>
          <w:lang w:val="en-GB"/>
        </w:rPr>
        <w:t xml:space="preserve"> combination of a number of factors: t</w:t>
      </w:r>
      <w:r w:rsidR="00F13328" w:rsidRPr="00A917B2">
        <w:rPr>
          <w:rFonts w:ascii="Times New Roman" w:hAnsi="Times New Roman"/>
          <w:sz w:val="21"/>
          <w:szCs w:val="21"/>
          <w:lang w:val="en-GB"/>
        </w:rPr>
        <w:t xml:space="preserve">he </w:t>
      </w:r>
      <w:r w:rsidR="001A3D72" w:rsidRPr="00A917B2">
        <w:rPr>
          <w:rFonts w:ascii="Times New Roman" w:hAnsi="Times New Roman"/>
          <w:sz w:val="21"/>
          <w:szCs w:val="21"/>
          <w:lang w:val="en-GB"/>
        </w:rPr>
        <w:t>large</w:t>
      </w:r>
      <w:r w:rsidR="00F13328" w:rsidRPr="00A917B2">
        <w:rPr>
          <w:rFonts w:ascii="Times New Roman" w:hAnsi="Times New Roman"/>
          <w:sz w:val="21"/>
          <w:szCs w:val="21"/>
          <w:lang w:val="en-GB"/>
        </w:rPr>
        <w:t xml:space="preserve"> size of the country, the</w:t>
      </w:r>
      <w:r w:rsidR="006653F5" w:rsidRPr="00A917B2">
        <w:rPr>
          <w:rFonts w:ascii="Times New Roman" w:hAnsi="Times New Roman"/>
          <w:sz w:val="21"/>
          <w:szCs w:val="21"/>
          <w:lang w:val="en-GB"/>
        </w:rPr>
        <w:t xml:space="preserve"> inter-tropical geographical location, the </w:t>
      </w:r>
      <w:r w:rsidR="00DA79B3" w:rsidRPr="00A917B2">
        <w:rPr>
          <w:rFonts w:ascii="Times New Roman" w:hAnsi="Times New Roman"/>
          <w:sz w:val="21"/>
          <w:szCs w:val="21"/>
          <w:lang w:val="en-GB"/>
        </w:rPr>
        <w:t xml:space="preserve">climatic and </w:t>
      </w:r>
      <w:r w:rsidR="006653F5" w:rsidRPr="00A917B2">
        <w:rPr>
          <w:rFonts w:ascii="Times New Roman" w:hAnsi="Times New Roman"/>
          <w:sz w:val="21"/>
          <w:szCs w:val="21"/>
          <w:lang w:val="en-GB"/>
        </w:rPr>
        <w:t>altitude variation and the</w:t>
      </w:r>
      <w:r w:rsidR="00F13328" w:rsidRPr="00A917B2">
        <w:rPr>
          <w:rFonts w:ascii="Times New Roman" w:hAnsi="Times New Roman"/>
          <w:sz w:val="21"/>
          <w:szCs w:val="21"/>
          <w:lang w:val="en-GB"/>
        </w:rPr>
        <w:t xml:space="preserve"> type</w:t>
      </w:r>
      <w:r w:rsidR="001A3D72" w:rsidRPr="00A917B2">
        <w:rPr>
          <w:rFonts w:ascii="Times New Roman" w:hAnsi="Times New Roman"/>
          <w:sz w:val="21"/>
          <w:szCs w:val="21"/>
          <w:lang w:val="en-GB"/>
        </w:rPr>
        <w:t>s</w:t>
      </w:r>
      <w:r w:rsidR="00F13328" w:rsidRPr="00A917B2">
        <w:rPr>
          <w:rFonts w:ascii="Times New Roman" w:hAnsi="Times New Roman"/>
          <w:sz w:val="21"/>
          <w:szCs w:val="21"/>
          <w:lang w:val="en-GB"/>
        </w:rPr>
        <w:t xml:space="preserve"> of biome</w:t>
      </w:r>
      <w:r w:rsidR="001A3D72" w:rsidRPr="00A917B2">
        <w:rPr>
          <w:rFonts w:ascii="Times New Roman" w:hAnsi="Times New Roman"/>
          <w:sz w:val="21"/>
          <w:szCs w:val="21"/>
          <w:lang w:val="en-GB"/>
        </w:rPr>
        <w:t>s</w:t>
      </w:r>
      <w:r w:rsidR="006653F5" w:rsidRPr="00A917B2">
        <w:rPr>
          <w:rFonts w:ascii="Times New Roman" w:hAnsi="Times New Roman"/>
          <w:sz w:val="21"/>
          <w:szCs w:val="21"/>
          <w:lang w:val="en-GB"/>
        </w:rPr>
        <w:t xml:space="preserve">. Habitats such as the </w:t>
      </w:r>
      <w:proofErr w:type="spellStart"/>
      <w:r w:rsidR="006653F5" w:rsidRPr="00A917B2">
        <w:rPr>
          <w:rFonts w:ascii="Times New Roman" w:hAnsi="Times New Roman"/>
          <w:sz w:val="21"/>
          <w:szCs w:val="21"/>
          <w:lang w:val="en-GB"/>
        </w:rPr>
        <w:t>Maiombe</w:t>
      </w:r>
      <w:proofErr w:type="spellEnd"/>
      <w:r w:rsidR="006653F5" w:rsidRPr="00A917B2">
        <w:rPr>
          <w:rFonts w:ascii="Times New Roman" w:hAnsi="Times New Roman"/>
          <w:sz w:val="21"/>
          <w:szCs w:val="21"/>
          <w:lang w:val="en-GB"/>
        </w:rPr>
        <w:t xml:space="preserve"> forest are a </w:t>
      </w:r>
      <w:r w:rsidR="00BE1D4A" w:rsidRPr="00A917B2">
        <w:rPr>
          <w:rFonts w:ascii="Times New Roman" w:hAnsi="Times New Roman"/>
          <w:sz w:val="21"/>
          <w:szCs w:val="21"/>
          <w:lang w:val="en-GB"/>
        </w:rPr>
        <w:t xml:space="preserve">depository </w:t>
      </w:r>
      <w:r w:rsidR="006653F5" w:rsidRPr="00A917B2">
        <w:rPr>
          <w:rFonts w:ascii="Times New Roman" w:hAnsi="Times New Roman"/>
          <w:sz w:val="21"/>
          <w:szCs w:val="21"/>
          <w:lang w:val="en-GB"/>
        </w:rPr>
        <w:t xml:space="preserve">of an enormous and rich variety of animal and plant species </w:t>
      </w:r>
      <w:r w:rsidR="00B0088A" w:rsidRPr="00A917B2">
        <w:rPr>
          <w:rFonts w:ascii="Times New Roman" w:hAnsi="Times New Roman"/>
          <w:sz w:val="21"/>
          <w:szCs w:val="21"/>
          <w:lang w:val="en-GB"/>
        </w:rPr>
        <w:t>with significant</w:t>
      </w:r>
      <w:r w:rsidR="006653F5" w:rsidRPr="00A917B2">
        <w:rPr>
          <w:rFonts w:ascii="Times New Roman" w:hAnsi="Times New Roman"/>
          <w:sz w:val="21"/>
          <w:szCs w:val="21"/>
          <w:lang w:val="en-GB"/>
        </w:rPr>
        <w:t xml:space="preserve"> international value</w:t>
      </w:r>
      <w:r w:rsidR="007F55B9" w:rsidRPr="00A917B2">
        <w:rPr>
          <w:rFonts w:ascii="Times New Roman" w:hAnsi="Times New Roman"/>
          <w:sz w:val="21"/>
          <w:szCs w:val="21"/>
          <w:lang w:val="en-GB"/>
        </w:rPr>
        <w:t xml:space="preserve"> such as chimpanzees, gorillas and </w:t>
      </w:r>
      <w:r w:rsidR="00BE1D4A" w:rsidRPr="00A917B2">
        <w:rPr>
          <w:rFonts w:ascii="Times New Roman" w:hAnsi="Times New Roman"/>
          <w:sz w:val="21"/>
          <w:szCs w:val="21"/>
          <w:lang w:val="en-GB"/>
        </w:rPr>
        <w:t xml:space="preserve">forest </w:t>
      </w:r>
      <w:r w:rsidR="007F55B9" w:rsidRPr="00A917B2">
        <w:rPr>
          <w:rFonts w:ascii="Times New Roman" w:hAnsi="Times New Roman"/>
          <w:sz w:val="21"/>
          <w:szCs w:val="21"/>
          <w:lang w:val="en-GB"/>
        </w:rPr>
        <w:t>elephants</w:t>
      </w:r>
      <w:r w:rsidR="006653F5" w:rsidRPr="00A917B2">
        <w:rPr>
          <w:rFonts w:ascii="Times New Roman" w:hAnsi="Times New Roman"/>
          <w:sz w:val="21"/>
          <w:szCs w:val="21"/>
          <w:lang w:val="en-GB"/>
        </w:rPr>
        <w:t>,</w:t>
      </w:r>
      <w:r w:rsidR="00536A55" w:rsidRPr="00A917B2">
        <w:rPr>
          <w:rFonts w:ascii="Times New Roman" w:hAnsi="Times New Roman"/>
          <w:sz w:val="21"/>
          <w:szCs w:val="21"/>
          <w:lang w:val="en-GB"/>
        </w:rPr>
        <w:t xml:space="preserve"> which contributes to the traffick</w:t>
      </w:r>
      <w:r w:rsidR="006653F5" w:rsidRPr="00A917B2">
        <w:rPr>
          <w:rFonts w:ascii="Times New Roman" w:hAnsi="Times New Roman"/>
          <w:sz w:val="21"/>
          <w:szCs w:val="21"/>
          <w:lang w:val="en-GB"/>
        </w:rPr>
        <w:t xml:space="preserve">ing of these species </w:t>
      </w:r>
      <w:r w:rsidR="00BE1D4A" w:rsidRPr="00A917B2">
        <w:rPr>
          <w:rFonts w:ascii="Times New Roman" w:hAnsi="Times New Roman"/>
          <w:sz w:val="21"/>
          <w:szCs w:val="21"/>
          <w:lang w:val="en-GB"/>
        </w:rPr>
        <w:t xml:space="preserve">and their products </w:t>
      </w:r>
      <w:r w:rsidR="006653F5" w:rsidRPr="00A917B2">
        <w:rPr>
          <w:rFonts w:ascii="Times New Roman" w:hAnsi="Times New Roman"/>
          <w:sz w:val="21"/>
          <w:szCs w:val="21"/>
          <w:lang w:val="en-GB"/>
        </w:rPr>
        <w:t>abroad. There is a consensus that special protection measures should be taken to protect the region and its biodiversity.</w:t>
      </w:r>
      <w:r w:rsidR="00DC25BA" w:rsidRPr="00A917B2">
        <w:rPr>
          <w:rStyle w:val="FootnoteReference"/>
          <w:rFonts w:ascii="Times New Roman" w:hAnsi="Times New Roman"/>
          <w:sz w:val="21"/>
          <w:szCs w:val="21"/>
          <w:lang w:val="en-GB"/>
        </w:rPr>
        <w:footnoteReference w:id="2"/>
      </w:r>
      <w:r w:rsidR="00A51087" w:rsidRPr="00A917B2">
        <w:rPr>
          <w:rFonts w:ascii="Times New Roman" w:hAnsi="Times New Roman"/>
          <w:sz w:val="21"/>
          <w:szCs w:val="21"/>
          <w:lang w:val="en-GB"/>
        </w:rPr>
        <w:t xml:space="preserve"> </w:t>
      </w:r>
      <w:r w:rsidR="00B0088A" w:rsidRPr="00A917B2">
        <w:rPr>
          <w:rFonts w:ascii="Times New Roman" w:hAnsi="Times New Roman"/>
          <w:sz w:val="21"/>
          <w:szCs w:val="21"/>
          <w:lang w:val="en-GB"/>
        </w:rPr>
        <w:t>However, u</w:t>
      </w:r>
      <w:r w:rsidR="006653F5" w:rsidRPr="00A917B2">
        <w:rPr>
          <w:rFonts w:ascii="Times New Roman" w:hAnsi="Times New Roman"/>
          <w:sz w:val="21"/>
          <w:szCs w:val="21"/>
          <w:lang w:val="en-GB"/>
        </w:rPr>
        <w:t xml:space="preserve">ncontrolled bush-burning, poaching and </w:t>
      </w:r>
      <w:r w:rsidR="00862848" w:rsidRPr="00A917B2">
        <w:rPr>
          <w:rFonts w:ascii="Times New Roman" w:hAnsi="Times New Roman"/>
          <w:sz w:val="21"/>
          <w:szCs w:val="21"/>
          <w:lang w:val="en-GB"/>
        </w:rPr>
        <w:t xml:space="preserve">illegal </w:t>
      </w:r>
      <w:r w:rsidR="006653F5" w:rsidRPr="00A917B2">
        <w:rPr>
          <w:rFonts w:ascii="Times New Roman" w:hAnsi="Times New Roman"/>
          <w:sz w:val="21"/>
          <w:szCs w:val="21"/>
          <w:lang w:val="en-GB"/>
        </w:rPr>
        <w:t>logging have contributed negatively to the conservation of this and other important ecosystems in Angola. Animal species such as the cheetah, brown hyenas, African wild dog, mountain and plain zebra</w:t>
      </w:r>
      <w:r w:rsidR="00C740CB" w:rsidRPr="00A917B2">
        <w:rPr>
          <w:rFonts w:ascii="Times New Roman" w:hAnsi="Times New Roman"/>
          <w:sz w:val="21"/>
          <w:szCs w:val="21"/>
          <w:lang w:val="en-GB"/>
        </w:rPr>
        <w:t xml:space="preserve">s, giraffe and </w:t>
      </w:r>
      <w:proofErr w:type="spellStart"/>
      <w:r w:rsidR="00C740CB" w:rsidRPr="00A917B2">
        <w:rPr>
          <w:rFonts w:ascii="Times New Roman" w:hAnsi="Times New Roman"/>
          <w:sz w:val="21"/>
          <w:szCs w:val="21"/>
          <w:lang w:val="en-GB"/>
        </w:rPr>
        <w:t>oryx</w:t>
      </w:r>
      <w:proofErr w:type="spellEnd"/>
      <w:r w:rsidR="00C740CB" w:rsidRPr="00A917B2">
        <w:rPr>
          <w:rFonts w:ascii="Times New Roman" w:hAnsi="Times New Roman"/>
          <w:sz w:val="21"/>
          <w:szCs w:val="21"/>
          <w:lang w:val="en-GB"/>
        </w:rPr>
        <w:t xml:space="preserve"> are listed as</w:t>
      </w:r>
      <w:r w:rsidR="006653F5" w:rsidRPr="00A917B2">
        <w:rPr>
          <w:rFonts w:ascii="Times New Roman" w:hAnsi="Times New Roman"/>
          <w:sz w:val="21"/>
          <w:szCs w:val="21"/>
          <w:lang w:val="en-GB"/>
        </w:rPr>
        <w:t xml:space="preserve"> very vulnerable in parts of the Angolan territory, </w:t>
      </w:r>
      <w:r w:rsidR="001A3D72" w:rsidRPr="00A917B2">
        <w:rPr>
          <w:rFonts w:ascii="Times New Roman" w:hAnsi="Times New Roman"/>
          <w:sz w:val="21"/>
          <w:szCs w:val="21"/>
          <w:lang w:val="en-GB"/>
        </w:rPr>
        <w:t>while black rhinoceros may be extinct in the country</w:t>
      </w:r>
      <w:r w:rsidR="008E22D7" w:rsidRPr="00A917B2">
        <w:rPr>
          <w:rStyle w:val="FootnoteReference"/>
          <w:rFonts w:ascii="Times New Roman" w:hAnsi="Times New Roman"/>
          <w:sz w:val="21"/>
          <w:szCs w:val="21"/>
          <w:lang w:val="en-GB"/>
        </w:rPr>
        <w:footnoteReference w:id="3"/>
      </w:r>
      <w:r w:rsidR="008E22D7" w:rsidRPr="00A917B2">
        <w:rPr>
          <w:rFonts w:ascii="Times New Roman" w:hAnsi="Times New Roman"/>
          <w:sz w:val="21"/>
          <w:szCs w:val="21"/>
          <w:lang w:val="en-GB"/>
        </w:rPr>
        <w:t xml:space="preserve"> (although further studies are necessary to clarify this).</w:t>
      </w:r>
      <w:r w:rsidR="006653F5" w:rsidRPr="00A917B2">
        <w:rPr>
          <w:rFonts w:ascii="Times New Roman" w:hAnsi="Times New Roman"/>
          <w:sz w:val="21"/>
          <w:szCs w:val="21"/>
          <w:lang w:val="en-GB"/>
        </w:rPr>
        <w:t xml:space="preserve"> Various other species are also facing extinction due to pressure from anthropogenic activities</w:t>
      </w:r>
      <w:r w:rsidR="00537D47" w:rsidRPr="00A917B2">
        <w:rPr>
          <w:rFonts w:ascii="Times New Roman" w:hAnsi="Times New Roman"/>
          <w:sz w:val="21"/>
          <w:szCs w:val="21"/>
          <w:lang w:val="en-GB"/>
        </w:rPr>
        <w:t xml:space="preserve"> – </w:t>
      </w:r>
      <w:r w:rsidR="007F55B9" w:rsidRPr="00A917B2">
        <w:rPr>
          <w:rFonts w:ascii="Times New Roman" w:hAnsi="Times New Roman"/>
          <w:sz w:val="21"/>
          <w:szCs w:val="21"/>
          <w:lang w:val="en-GB"/>
        </w:rPr>
        <w:t xml:space="preserve">in fact, </w:t>
      </w:r>
      <w:r w:rsidR="00537D47" w:rsidRPr="00A917B2">
        <w:rPr>
          <w:rFonts w:ascii="Times New Roman" w:hAnsi="Times New Roman"/>
          <w:sz w:val="21"/>
          <w:szCs w:val="21"/>
          <w:lang w:val="en-GB"/>
        </w:rPr>
        <w:t>50</w:t>
      </w:r>
      <w:r w:rsidR="006653F5" w:rsidRPr="00A917B2">
        <w:rPr>
          <w:rFonts w:ascii="Times New Roman" w:hAnsi="Times New Roman"/>
          <w:sz w:val="21"/>
          <w:szCs w:val="21"/>
          <w:lang w:val="en-GB"/>
        </w:rPr>
        <w:t xml:space="preserve"> of the 275 </w:t>
      </w:r>
      <w:r w:rsidR="008731F2" w:rsidRPr="00A917B2">
        <w:rPr>
          <w:rFonts w:ascii="Times New Roman" w:hAnsi="Times New Roman"/>
          <w:sz w:val="21"/>
          <w:szCs w:val="21"/>
          <w:lang w:val="en-GB"/>
        </w:rPr>
        <w:t xml:space="preserve">mammal </w:t>
      </w:r>
      <w:r w:rsidR="006653F5" w:rsidRPr="00A917B2">
        <w:rPr>
          <w:rFonts w:ascii="Times New Roman" w:hAnsi="Times New Roman"/>
          <w:sz w:val="21"/>
          <w:szCs w:val="21"/>
          <w:lang w:val="en-GB"/>
        </w:rPr>
        <w:t>species that occur in Angola are listed as facing conse</w:t>
      </w:r>
      <w:r w:rsidR="007F55B9" w:rsidRPr="00A917B2">
        <w:rPr>
          <w:rFonts w:ascii="Times New Roman" w:hAnsi="Times New Roman"/>
          <w:sz w:val="21"/>
          <w:szCs w:val="21"/>
          <w:lang w:val="en-GB"/>
        </w:rPr>
        <w:t>rvation risk of diverse levels.</w:t>
      </w:r>
    </w:p>
    <w:p w14:paraId="0D51B588" w14:textId="77777777" w:rsidR="00B82C25" w:rsidRPr="00A917B2" w:rsidRDefault="00B82C25" w:rsidP="004A44D1">
      <w:pPr>
        <w:pStyle w:val="GEFFieldtoFillout"/>
        <w:jc w:val="both"/>
        <w:rPr>
          <w:sz w:val="21"/>
          <w:szCs w:val="21"/>
          <w:lang w:val="en-GB"/>
        </w:rPr>
      </w:pPr>
    </w:p>
    <w:p w14:paraId="12ADD0F1" w14:textId="70E22E4C" w:rsidR="00483DD3" w:rsidRPr="00A917B2" w:rsidRDefault="00755A6A" w:rsidP="00DA3385">
      <w:pPr>
        <w:pStyle w:val="GEFFieldtoFillout"/>
        <w:jc w:val="both"/>
        <w:rPr>
          <w:sz w:val="21"/>
          <w:szCs w:val="21"/>
          <w:lang w:val="en-GB"/>
        </w:rPr>
      </w:pPr>
      <w:r w:rsidRPr="00A917B2">
        <w:rPr>
          <w:sz w:val="21"/>
          <w:szCs w:val="21"/>
          <w:lang w:val="en-GB"/>
        </w:rPr>
        <w:t>There is little updated information on the illegal trade and poaching of terrestrial biodiversity in Angola.</w:t>
      </w:r>
      <w:r w:rsidR="00A51087" w:rsidRPr="00A917B2">
        <w:rPr>
          <w:sz w:val="21"/>
          <w:szCs w:val="21"/>
          <w:lang w:val="en-GB"/>
        </w:rPr>
        <w:t xml:space="preserve"> </w:t>
      </w:r>
      <w:r w:rsidR="00F57DBB" w:rsidRPr="00A917B2">
        <w:rPr>
          <w:sz w:val="21"/>
          <w:szCs w:val="21"/>
          <w:lang w:val="en-GB"/>
        </w:rPr>
        <w:t>However, a preliminary biodiversit</w:t>
      </w:r>
      <w:r w:rsidR="004F03A0" w:rsidRPr="00A917B2">
        <w:rPr>
          <w:sz w:val="21"/>
          <w:szCs w:val="21"/>
          <w:lang w:val="en-GB"/>
        </w:rPr>
        <w:t>y survey undertaken in 2015 of eight</w:t>
      </w:r>
      <w:r w:rsidR="00F57DBB" w:rsidRPr="00A917B2">
        <w:rPr>
          <w:sz w:val="21"/>
          <w:szCs w:val="21"/>
          <w:lang w:val="en-GB"/>
        </w:rPr>
        <w:t xml:space="preserve"> National Parks </w:t>
      </w:r>
      <w:r w:rsidR="004A44D1" w:rsidRPr="00A917B2">
        <w:rPr>
          <w:sz w:val="21"/>
          <w:szCs w:val="21"/>
          <w:lang w:val="en-GB"/>
        </w:rPr>
        <w:t>in Angola</w:t>
      </w:r>
      <w:r w:rsidR="00B765D5" w:rsidRPr="00A917B2">
        <w:rPr>
          <w:rStyle w:val="FootnoteReference"/>
          <w:sz w:val="21"/>
          <w:szCs w:val="21"/>
          <w:lang w:val="en-GB"/>
        </w:rPr>
        <w:footnoteReference w:id="4"/>
      </w:r>
      <w:r w:rsidR="004A44D1" w:rsidRPr="00A917B2">
        <w:rPr>
          <w:sz w:val="21"/>
          <w:szCs w:val="21"/>
          <w:lang w:val="en-GB"/>
        </w:rPr>
        <w:t xml:space="preserve"> reveals that in Cabinda</w:t>
      </w:r>
      <w:r w:rsidR="0091233B" w:rsidRPr="00A917B2">
        <w:rPr>
          <w:sz w:val="21"/>
          <w:szCs w:val="21"/>
          <w:lang w:val="en-GB"/>
        </w:rPr>
        <w:t xml:space="preserve"> alone</w:t>
      </w:r>
      <w:r w:rsidR="004A44D1" w:rsidRPr="00A917B2">
        <w:rPr>
          <w:sz w:val="21"/>
          <w:szCs w:val="21"/>
          <w:lang w:val="en-GB"/>
        </w:rPr>
        <w:t>, extensive poaching, both subsistence and commercial, occur</w:t>
      </w:r>
      <w:r w:rsidR="0091233B" w:rsidRPr="00A917B2">
        <w:rPr>
          <w:sz w:val="21"/>
          <w:szCs w:val="21"/>
          <w:lang w:val="en-GB"/>
        </w:rPr>
        <w:t xml:space="preserve">s throughout the </w:t>
      </w:r>
      <w:proofErr w:type="spellStart"/>
      <w:r w:rsidR="0091233B" w:rsidRPr="00A917B2">
        <w:rPr>
          <w:sz w:val="21"/>
          <w:szCs w:val="21"/>
          <w:lang w:val="en-GB"/>
        </w:rPr>
        <w:t>Maiombe</w:t>
      </w:r>
      <w:proofErr w:type="spellEnd"/>
      <w:r w:rsidR="0091233B" w:rsidRPr="00A917B2">
        <w:rPr>
          <w:sz w:val="21"/>
          <w:szCs w:val="21"/>
          <w:lang w:val="en-GB"/>
        </w:rPr>
        <w:t xml:space="preserve"> forest</w:t>
      </w:r>
      <w:r w:rsidR="004A44D1" w:rsidRPr="00A917B2">
        <w:rPr>
          <w:sz w:val="21"/>
          <w:szCs w:val="21"/>
          <w:lang w:val="en-GB"/>
        </w:rPr>
        <w:t xml:space="preserve"> with devastating impact. The main species hunted for both </w:t>
      </w:r>
      <w:proofErr w:type="spellStart"/>
      <w:r w:rsidR="004A44D1" w:rsidRPr="00A917B2">
        <w:rPr>
          <w:sz w:val="21"/>
          <w:szCs w:val="21"/>
          <w:lang w:val="en-GB"/>
        </w:rPr>
        <w:t>susbsistence</w:t>
      </w:r>
      <w:proofErr w:type="spellEnd"/>
      <w:r w:rsidR="004A44D1" w:rsidRPr="00A917B2">
        <w:rPr>
          <w:sz w:val="21"/>
          <w:szCs w:val="21"/>
          <w:lang w:val="en-GB"/>
        </w:rPr>
        <w:t xml:space="preserve"> and commercial </w:t>
      </w:r>
      <w:proofErr w:type="spellStart"/>
      <w:r w:rsidR="004A44D1" w:rsidRPr="00A917B2">
        <w:rPr>
          <w:sz w:val="21"/>
          <w:szCs w:val="21"/>
          <w:lang w:val="en-GB"/>
        </w:rPr>
        <w:t>bushmeat</w:t>
      </w:r>
      <w:proofErr w:type="spellEnd"/>
      <w:r w:rsidR="004A44D1" w:rsidRPr="00A917B2">
        <w:rPr>
          <w:sz w:val="21"/>
          <w:szCs w:val="21"/>
          <w:lang w:val="en-GB"/>
        </w:rPr>
        <w:t xml:space="preserve"> are duikers and other small antelopes, </w:t>
      </w:r>
      <w:proofErr w:type="spellStart"/>
      <w:r w:rsidR="004A44D1" w:rsidRPr="00A917B2">
        <w:rPr>
          <w:sz w:val="21"/>
          <w:szCs w:val="21"/>
          <w:lang w:val="en-GB"/>
        </w:rPr>
        <w:t>bushpigs</w:t>
      </w:r>
      <w:proofErr w:type="spellEnd"/>
      <w:r w:rsidR="004A44D1" w:rsidRPr="00A917B2">
        <w:rPr>
          <w:sz w:val="21"/>
          <w:szCs w:val="21"/>
          <w:lang w:val="en-GB"/>
        </w:rPr>
        <w:t>, porcupines, buffalos, wild cats, genets, civets, guenons, pangolins, cane-rats, game birds, green pigeons, snakes and freshwater fish</w:t>
      </w:r>
      <w:r w:rsidR="006653F5" w:rsidRPr="00A917B2">
        <w:rPr>
          <w:sz w:val="21"/>
          <w:szCs w:val="21"/>
          <w:lang w:val="en-GB"/>
        </w:rPr>
        <w:t>.</w:t>
      </w:r>
      <w:r w:rsidR="004A44D1" w:rsidRPr="00A917B2">
        <w:rPr>
          <w:sz w:val="21"/>
          <w:szCs w:val="21"/>
          <w:lang w:val="en-GB"/>
        </w:rPr>
        <w:t xml:space="preserve"> Poaching of mammals with traps and snares is unselective. Many of these species, as we</w:t>
      </w:r>
      <w:r w:rsidR="00202431" w:rsidRPr="00A917B2">
        <w:rPr>
          <w:sz w:val="21"/>
          <w:szCs w:val="21"/>
          <w:lang w:val="en-GB"/>
        </w:rPr>
        <w:t>ll as the two great apes are also</w:t>
      </w:r>
      <w:r w:rsidR="004A44D1" w:rsidRPr="00A917B2">
        <w:rPr>
          <w:sz w:val="21"/>
          <w:szCs w:val="21"/>
          <w:lang w:val="en-GB"/>
        </w:rPr>
        <w:t xml:space="preserve"> smuggled as </w:t>
      </w:r>
      <w:r w:rsidR="00A800B1" w:rsidRPr="00A917B2">
        <w:rPr>
          <w:sz w:val="21"/>
          <w:szCs w:val="21"/>
          <w:lang w:val="en-GB"/>
        </w:rPr>
        <w:t xml:space="preserve">pets or </w:t>
      </w:r>
      <w:proofErr w:type="spellStart"/>
      <w:r w:rsidR="004A44D1" w:rsidRPr="00A917B2">
        <w:rPr>
          <w:sz w:val="21"/>
          <w:szCs w:val="21"/>
          <w:lang w:val="en-GB"/>
        </w:rPr>
        <w:t>bushmeat</w:t>
      </w:r>
      <w:proofErr w:type="spellEnd"/>
      <w:r w:rsidR="004A44D1" w:rsidRPr="00A917B2">
        <w:rPr>
          <w:sz w:val="21"/>
          <w:szCs w:val="21"/>
          <w:lang w:val="en-GB"/>
        </w:rPr>
        <w:t xml:space="preserve"> across borders. Infant chimpanzees and gorillas, guenons and especially African grey parrots, are hunted for the commercial pet trade, involving cross-border illegal networks. Their capture normally</w:t>
      </w:r>
      <w:r w:rsidRPr="00A917B2">
        <w:rPr>
          <w:sz w:val="21"/>
          <w:szCs w:val="21"/>
          <w:lang w:val="en-GB"/>
        </w:rPr>
        <w:t xml:space="preserve"> also</w:t>
      </w:r>
      <w:r w:rsidR="004A44D1" w:rsidRPr="00A917B2">
        <w:rPr>
          <w:sz w:val="21"/>
          <w:szCs w:val="21"/>
          <w:lang w:val="en-GB"/>
        </w:rPr>
        <w:t xml:space="preserve"> involves the killing of non-target species.</w:t>
      </w:r>
      <w:r w:rsidR="00F57DBB" w:rsidRPr="00A917B2">
        <w:rPr>
          <w:rStyle w:val="FootnoteReference"/>
          <w:sz w:val="21"/>
          <w:szCs w:val="21"/>
          <w:lang w:val="en-GB"/>
        </w:rPr>
        <w:footnoteReference w:id="5"/>
      </w:r>
      <w:r w:rsidR="00686DBF" w:rsidRPr="00A917B2">
        <w:rPr>
          <w:sz w:val="21"/>
          <w:szCs w:val="21"/>
          <w:lang w:val="en-GB"/>
        </w:rPr>
        <w:t xml:space="preserve"> </w:t>
      </w:r>
      <w:r w:rsidR="00F44F3A" w:rsidRPr="00A917B2">
        <w:rPr>
          <w:sz w:val="21"/>
          <w:szCs w:val="21"/>
          <w:lang w:val="en-GB"/>
        </w:rPr>
        <w:t xml:space="preserve">This pattern is repeated throughout Angola. </w:t>
      </w:r>
      <w:r w:rsidR="00686DBF" w:rsidRPr="00A917B2">
        <w:rPr>
          <w:sz w:val="21"/>
          <w:szCs w:val="21"/>
          <w:lang w:val="en-GB"/>
        </w:rPr>
        <w:t xml:space="preserve">Since independence, </w:t>
      </w:r>
      <w:r w:rsidR="00202F49" w:rsidRPr="00A917B2">
        <w:rPr>
          <w:sz w:val="21"/>
          <w:szCs w:val="21"/>
          <w:lang w:val="en-GB"/>
        </w:rPr>
        <w:t>the national</w:t>
      </w:r>
      <w:r w:rsidR="00686DBF" w:rsidRPr="00A917B2">
        <w:rPr>
          <w:sz w:val="21"/>
          <w:szCs w:val="21"/>
          <w:lang w:val="en-GB"/>
        </w:rPr>
        <w:t xml:space="preserve"> PA network has faced challenges including weak</w:t>
      </w:r>
      <w:r w:rsidR="008731F2" w:rsidRPr="00A917B2">
        <w:rPr>
          <w:sz w:val="21"/>
          <w:szCs w:val="21"/>
          <w:lang w:val="en-GB"/>
        </w:rPr>
        <w:t xml:space="preserve"> administration </w:t>
      </w:r>
      <w:r w:rsidR="006653F5" w:rsidRPr="00A917B2">
        <w:rPr>
          <w:sz w:val="21"/>
          <w:szCs w:val="21"/>
          <w:lang w:val="en-GB"/>
        </w:rPr>
        <w:t xml:space="preserve">and </w:t>
      </w:r>
      <w:r w:rsidR="00686DBF" w:rsidRPr="00A917B2">
        <w:rPr>
          <w:sz w:val="21"/>
          <w:szCs w:val="21"/>
          <w:lang w:val="en-GB"/>
        </w:rPr>
        <w:t>is</w:t>
      </w:r>
      <w:r w:rsidR="008731F2" w:rsidRPr="00A917B2">
        <w:rPr>
          <w:sz w:val="21"/>
          <w:szCs w:val="21"/>
          <w:lang w:val="en-GB"/>
        </w:rPr>
        <w:t xml:space="preserve"> characterised today by</w:t>
      </w:r>
      <w:r w:rsidR="006653F5" w:rsidRPr="00A917B2">
        <w:rPr>
          <w:sz w:val="21"/>
          <w:szCs w:val="21"/>
          <w:lang w:val="en-GB"/>
        </w:rPr>
        <w:t xml:space="preserve"> degraded infrastructure, thus exposing</w:t>
      </w:r>
      <w:r w:rsidR="00202431" w:rsidRPr="00A917B2">
        <w:rPr>
          <w:sz w:val="21"/>
          <w:szCs w:val="21"/>
          <w:lang w:val="en-GB"/>
        </w:rPr>
        <w:t xml:space="preserve"> the</w:t>
      </w:r>
      <w:r w:rsidR="006653F5" w:rsidRPr="00A917B2">
        <w:rPr>
          <w:sz w:val="21"/>
          <w:szCs w:val="21"/>
          <w:lang w:val="en-GB"/>
        </w:rPr>
        <w:t xml:space="preserve"> majority of the protected species to extinction. </w:t>
      </w:r>
      <w:r w:rsidR="00847F18" w:rsidRPr="00A917B2">
        <w:rPr>
          <w:sz w:val="21"/>
          <w:szCs w:val="21"/>
          <w:lang w:val="en-GB"/>
        </w:rPr>
        <w:t>The</w:t>
      </w:r>
      <w:r w:rsidR="00F64803" w:rsidRPr="00A917B2">
        <w:rPr>
          <w:sz w:val="21"/>
          <w:szCs w:val="21"/>
          <w:lang w:val="en-GB"/>
        </w:rPr>
        <w:t xml:space="preserve"> core causes of</w:t>
      </w:r>
      <w:r w:rsidR="00847F18" w:rsidRPr="00A917B2">
        <w:rPr>
          <w:sz w:val="21"/>
          <w:szCs w:val="21"/>
          <w:lang w:val="en-GB"/>
        </w:rPr>
        <w:t xml:space="preserve"> the</w:t>
      </w:r>
      <w:r w:rsidR="00F64803" w:rsidRPr="00A917B2">
        <w:rPr>
          <w:sz w:val="21"/>
          <w:szCs w:val="21"/>
          <w:lang w:val="en-GB"/>
        </w:rPr>
        <w:t xml:space="preserve"> poaching and illegal wildlife t</w:t>
      </w:r>
      <w:r w:rsidR="00847F18" w:rsidRPr="00A917B2">
        <w:rPr>
          <w:sz w:val="21"/>
          <w:szCs w:val="21"/>
          <w:lang w:val="en-GB"/>
        </w:rPr>
        <w:t>r</w:t>
      </w:r>
      <w:r w:rsidR="00F64803" w:rsidRPr="00A917B2">
        <w:rPr>
          <w:sz w:val="21"/>
          <w:szCs w:val="21"/>
          <w:lang w:val="en-GB"/>
        </w:rPr>
        <w:t>ade are related to poverty</w:t>
      </w:r>
      <w:r w:rsidR="00B765D5" w:rsidRPr="00A917B2">
        <w:rPr>
          <w:sz w:val="21"/>
          <w:szCs w:val="21"/>
          <w:lang w:val="en-GB"/>
        </w:rPr>
        <w:t xml:space="preserve"> and the consequences of the long armed conflicts and post-conflict impacts, including: unemployment and lack of alternative livelihoods; ex-combatants with no other skills; loss of respect for old traditions; high demand and relatively good income in </w:t>
      </w:r>
      <w:proofErr w:type="spellStart"/>
      <w:r w:rsidR="00B765D5" w:rsidRPr="00A917B2">
        <w:rPr>
          <w:sz w:val="21"/>
          <w:szCs w:val="21"/>
          <w:lang w:val="en-GB"/>
        </w:rPr>
        <w:t>bushmeat</w:t>
      </w:r>
      <w:proofErr w:type="spellEnd"/>
      <w:r w:rsidR="00B765D5" w:rsidRPr="00A917B2">
        <w:rPr>
          <w:sz w:val="21"/>
          <w:szCs w:val="21"/>
          <w:lang w:val="en-GB"/>
        </w:rPr>
        <w:t xml:space="preserve"> and w</w:t>
      </w:r>
      <w:r w:rsidR="00EE615C" w:rsidRPr="00A917B2">
        <w:rPr>
          <w:sz w:val="21"/>
          <w:szCs w:val="21"/>
          <w:lang w:val="en-GB"/>
        </w:rPr>
        <w:t>ildlife trade; and soliciting through</w:t>
      </w:r>
      <w:r w:rsidR="00B765D5" w:rsidRPr="00A917B2">
        <w:rPr>
          <w:sz w:val="21"/>
          <w:szCs w:val="21"/>
          <w:lang w:val="en-GB"/>
        </w:rPr>
        <w:t xml:space="preserve"> cross-border illegal wildlife trade traffic networ</w:t>
      </w:r>
      <w:r w:rsidR="00202F49" w:rsidRPr="00A917B2">
        <w:rPr>
          <w:sz w:val="21"/>
          <w:szCs w:val="21"/>
          <w:lang w:val="en-GB"/>
        </w:rPr>
        <w:t>ks. Government e</w:t>
      </w:r>
      <w:r w:rsidR="00B765D5" w:rsidRPr="00A917B2">
        <w:rPr>
          <w:sz w:val="21"/>
          <w:szCs w:val="21"/>
          <w:lang w:val="en-GB"/>
        </w:rPr>
        <w:t>fforts to better manage the PA estate over the past decade have resulted in increased awareness among stakeholders</w:t>
      </w:r>
      <w:r w:rsidR="00847F18" w:rsidRPr="00A917B2">
        <w:rPr>
          <w:sz w:val="21"/>
          <w:szCs w:val="21"/>
          <w:lang w:val="en-GB"/>
        </w:rPr>
        <w:t xml:space="preserve"> about the importance of conserving biodiversity</w:t>
      </w:r>
      <w:r w:rsidR="00202F49" w:rsidRPr="00A917B2">
        <w:rPr>
          <w:sz w:val="21"/>
          <w:szCs w:val="21"/>
          <w:lang w:val="en-GB"/>
        </w:rPr>
        <w:t xml:space="preserve"> and in investment in the infrastructure of some key PAs.</w:t>
      </w:r>
      <w:r w:rsidR="00B765D5" w:rsidRPr="00A917B2">
        <w:rPr>
          <w:sz w:val="21"/>
          <w:szCs w:val="21"/>
          <w:lang w:val="en-GB"/>
        </w:rPr>
        <w:t xml:space="preserve"> </w:t>
      </w:r>
      <w:r w:rsidR="00202F49" w:rsidRPr="00A917B2">
        <w:rPr>
          <w:sz w:val="21"/>
          <w:szCs w:val="21"/>
          <w:lang w:val="en-GB"/>
        </w:rPr>
        <w:t>H</w:t>
      </w:r>
      <w:r w:rsidR="00B765D5" w:rsidRPr="00A917B2">
        <w:rPr>
          <w:sz w:val="21"/>
          <w:szCs w:val="21"/>
          <w:lang w:val="en-GB"/>
        </w:rPr>
        <w:t>owever</w:t>
      </w:r>
      <w:r w:rsidR="00202F49" w:rsidRPr="00A917B2">
        <w:rPr>
          <w:sz w:val="21"/>
          <w:szCs w:val="21"/>
          <w:lang w:val="en-GB"/>
        </w:rPr>
        <w:t>,</w:t>
      </w:r>
      <w:r w:rsidR="00B765D5" w:rsidRPr="00A917B2">
        <w:rPr>
          <w:sz w:val="21"/>
          <w:szCs w:val="21"/>
          <w:lang w:val="en-GB"/>
        </w:rPr>
        <w:t xml:space="preserve"> poaching and wildlife crime relating to iconic species continues. In the zones adjacent to protected areas, and where communities live within the boundaries of PAs (including Iona, </w:t>
      </w:r>
      <w:proofErr w:type="spellStart"/>
      <w:r w:rsidR="00B765D5" w:rsidRPr="00A917B2">
        <w:rPr>
          <w:sz w:val="21"/>
          <w:szCs w:val="21"/>
          <w:lang w:val="en-GB"/>
        </w:rPr>
        <w:t>Qui</w:t>
      </w:r>
      <w:r w:rsidR="00A800B1" w:rsidRPr="00A917B2">
        <w:rPr>
          <w:sz w:val="21"/>
          <w:szCs w:val="21"/>
          <w:lang w:val="en-GB"/>
        </w:rPr>
        <w:t>ç</w:t>
      </w:r>
      <w:r w:rsidR="00B765D5" w:rsidRPr="00A917B2">
        <w:rPr>
          <w:sz w:val="21"/>
          <w:szCs w:val="21"/>
          <w:lang w:val="en-GB"/>
        </w:rPr>
        <w:t>ama</w:t>
      </w:r>
      <w:proofErr w:type="spellEnd"/>
      <w:r w:rsidR="00B765D5" w:rsidRPr="00A917B2">
        <w:rPr>
          <w:sz w:val="21"/>
          <w:szCs w:val="21"/>
          <w:lang w:val="en-GB"/>
        </w:rPr>
        <w:t xml:space="preserve">, </w:t>
      </w:r>
      <w:proofErr w:type="spellStart"/>
      <w:r w:rsidR="00B765D5" w:rsidRPr="00A917B2">
        <w:rPr>
          <w:sz w:val="21"/>
          <w:szCs w:val="21"/>
          <w:lang w:val="en-GB"/>
        </w:rPr>
        <w:t>Luiana-Luengue</w:t>
      </w:r>
      <w:proofErr w:type="spellEnd"/>
      <w:r w:rsidR="00B765D5" w:rsidRPr="00A917B2">
        <w:rPr>
          <w:sz w:val="21"/>
          <w:szCs w:val="21"/>
          <w:lang w:val="en-GB"/>
        </w:rPr>
        <w:t xml:space="preserve">, </w:t>
      </w:r>
      <w:proofErr w:type="spellStart"/>
      <w:r w:rsidR="00B765D5" w:rsidRPr="00A917B2">
        <w:rPr>
          <w:sz w:val="21"/>
          <w:szCs w:val="21"/>
          <w:lang w:val="en-GB"/>
        </w:rPr>
        <w:t>Maiombe</w:t>
      </w:r>
      <w:proofErr w:type="spellEnd"/>
      <w:r w:rsidR="00B765D5" w:rsidRPr="00A917B2">
        <w:rPr>
          <w:sz w:val="21"/>
          <w:szCs w:val="21"/>
          <w:lang w:val="en-GB"/>
        </w:rPr>
        <w:t xml:space="preserve"> and </w:t>
      </w:r>
      <w:proofErr w:type="spellStart"/>
      <w:r w:rsidR="00B765D5" w:rsidRPr="00A917B2">
        <w:rPr>
          <w:sz w:val="21"/>
          <w:szCs w:val="21"/>
          <w:lang w:val="en-GB"/>
        </w:rPr>
        <w:t>Mavinga</w:t>
      </w:r>
      <w:proofErr w:type="spellEnd"/>
      <w:r w:rsidR="00B765D5" w:rsidRPr="00A917B2">
        <w:rPr>
          <w:sz w:val="21"/>
          <w:szCs w:val="21"/>
          <w:lang w:val="en-GB"/>
        </w:rPr>
        <w:t>)</w:t>
      </w:r>
      <w:r w:rsidR="001D423C" w:rsidRPr="00A917B2">
        <w:rPr>
          <w:sz w:val="21"/>
          <w:szCs w:val="21"/>
          <w:lang w:val="en-GB"/>
        </w:rPr>
        <w:t xml:space="preserve"> or adjacent to PAs</w:t>
      </w:r>
      <w:r w:rsidR="00B765D5" w:rsidRPr="00A917B2">
        <w:rPr>
          <w:sz w:val="21"/>
          <w:szCs w:val="21"/>
          <w:lang w:val="en-GB"/>
        </w:rPr>
        <w:t>, human-wildlife conflict is</w:t>
      </w:r>
      <w:r w:rsidR="00E14957" w:rsidRPr="00A917B2">
        <w:rPr>
          <w:sz w:val="21"/>
          <w:szCs w:val="21"/>
          <w:lang w:val="en-GB"/>
        </w:rPr>
        <w:t xml:space="preserve"> also</w:t>
      </w:r>
      <w:r w:rsidR="00B765D5" w:rsidRPr="00A917B2">
        <w:rPr>
          <w:sz w:val="21"/>
          <w:szCs w:val="21"/>
          <w:lang w:val="en-GB"/>
        </w:rPr>
        <w:t xml:space="preserve"> a serious concern. Elephants in particular cause damage to crops</w:t>
      </w:r>
      <w:r w:rsidR="00EE615C" w:rsidRPr="00A917B2">
        <w:rPr>
          <w:sz w:val="21"/>
          <w:szCs w:val="21"/>
          <w:lang w:val="en-GB"/>
        </w:rPr>
        <w:t xml:space="preserve"> and homes,</w:t>
      </w:r>
      <w:r w:rsidR="00B765D5" w:rsidRPr="00A917B2">
        <w:rPr>
          <w:sz w:val="21"/>
          <w:szCs w:val="21"/>
          <w:lang w:val="en-GB"/>
        </w:rPr>
        <w:t xml:space="preserve"> and can injure or even kill community members, provoking a negative attitude toward</w:t>
      </w:r>
      <w:r w:rsidR="00EE615C" w:rsidRPr="00A917B2">
        <w:rPr>
          <w:sz w:val="21"/>
          <w:szCs w:val="21"/>
          <w:lang w:val="en-GB"/>
        </w:rPr>
        <w:t>s the parks and the authorities</w:t>
      </w:r>
      <w:r w:rsidR="00B765D5" w:rsidRPr="00A917B2">
        <w:rPr>
          <w:sz w:val="21"/>
          <w:szCs w:val="21"/>
          <w:lang w:val="en-GB"/>
        </w:rPr>
        <w:t xml:space="preserve"> and resulting in </w:t>
      </w:r>
      <w:r w:rsidR="00A800B1" w:rsidRPr="00A917B2">
        <w:rPr>
          <w:sz w:val="21"/>
          <w:szCs w:val="21"/>
          <w:lang w:val="en-GB"/>
        </w:rPr>
        <w:t>retaliatory killing of animals</w:t>
      </w:r>
      <w:r w:rsidR="00B765D5" w:rsidRPr="00A917B2">
        <w:rPr>
          <w:sz w:val="21"/>
          <w:szCs w:val="21"/>
          <w:lang w:val="en-GB"/>
        </w:rPr>
        <w:t>.</w:t>
      </w:r>
      <w:r w:rsidR="0014037C" w:rsidRPr="00A917B2">
        <w:rPr>
          <w:rStyle w:val="FootnoteReference"/>
          <w:sz w:val="21"/>
          <w:szCs w:val="21"/>
          <w:lang w:val="en-GB"/>
        </w:rPr>
        <w:footnoteReference w:id="6"/>
      </w:r>
    </w:p>
    <w:p w14:paraId="3135594F" w14:textId="77777777" w:rsidR="00141ACD" w:rsidRPr="00A917B2" w:rsidRDefault="00141ACD" w:rsidP="00AB718A">
      <w:pPr>
        <w:pStyle w:val="GEFFieldtoFillout"/>
        <w:jc w:val="both"/>
        <w:rPr>
          <w:sz w:val="21"/>
          <w:szCs w:val="21"/>
          <w:lang w:val="en-GB"/>
        </w:rPr>
      </w:pPr>
    </w:p>
    <w:p w14:paraId="66B00889" w14:textId="0040F929" w:rsidR="00141ACD" w:rsidRPr="00A917B2" w:rsidRDefault="00AB718A" w:rsidP="00141ACD">
      <w:pPr>
        <w:pStyle w:val="GEFFieldtoFillout"/>
        <w:jc w:val="both"/>
        <w:rPr>
          <w:sz w:val="21"/>
          <w:szCs w:val="21"/>
          <w:lang w:val="en-GB"/>
        </w:rPr>
      </w:pPr>
      <w:r w:rsidRPr="00A917B2">
        <w:rPr>
          <w:sz w:val="21"/>
          <w:szCs w:val="21"/>
          <w:lang w:val="en-GB"/>
        </w:rPr>
        <w:t xml:space="preserve">Angola is a democracy and </w:t>
      </w:r>
      <w:r w:rsidR="00202F49" w:rsidRPr="00A917B2">
        <w:rPr>
          <w:sz w:val="21"/>
          <w:szCs w:val="21"/>
          <w:lang w:val="en-GB"/>
        </w:rPr>
        <w:t xml:space="preserve">has been at peace and politically stable since 2002. </w:t>
      </w:r>
      <w:r w:rsidRPr="00A917B2">
        <w:rPr>
          <w:sz w:val="21"/>
          <w:szCs w:val="21"/>
          <w:lang w:val="en-GB"/>
        </w:rPr>
        <w:t>The country is divided in</w:t>
      </w:r>
      <w:r w:rsidR="00CB1452" w:rsidRPr="00A917B2">
        <w:rPr>
          <w:sz w:val="21"/>
          <w:szCs w:val="21"/>
          <w:lang w:val="en-GB"/>
        </w:rPr>
        <w:t>to</w:t>
      </w:r>
      <w:r w:rsidR="00202F49" w:rsidRPr="00A917B2">
        <w:rPr>
          <w:sz w:val="21"/>
          <w:szCs w:val="21"/>
          <w:lang w:val="en-GB"/>
        </w:rPr>
        <w:t xml:space="preserve"> 18 provinces whose local g</w:t>
      </w:r>
      <w:r w:rsidRPr="00A917B2">
        <w:rPr>
          <w:sz w:val="21"/>
          <w:szCs w:val="21"/>
          <w:lang w:val="en-GB"/>
        </w:rPr>
        <w:t>overnments play an important part in political decision-making. The rapidly growing population of about 24 million inhabitants is increasingly concentrated along the coast, especially in Luanda (</w:t>
      </w:r>
      <w:r w:rsidR="00CB1452" w:rsidRPr="00A917B2">
        <w:rPr>
          <w:sz w:val="21"/>
          <w:szCs w:val="21"/>
          <w:lang w:val="en-GB"/>
        </w:rPr>
        <w:t>~</w:t>
      </w:r>
      <w:r w:rsidRPr="00A917B2">
        <w:rPr>
          <w:sz w:val="21"/>
          <w:szCs w:val="21"/>
          <w:lang w:val="en-GB"/>
        </w:rPr>
        <w:t>6 million). Although the country is slated to move into middle-income status, poverty is</w:t>
      </w:r>
      <w:r w:rsidR="00892A9A" w:rsidRPr="00A917B2">
        <w:rPr>
          <w:sz w:val="21"/>
          <w:szCs w:val="21"/>
          <w:lang w:val="en-GB"/>
        </w:rPr>
        <w:t xml:space="preserve"> still a major challenge,</w:t>
      </w:r>
      <w:r w:rsidRPr="00A917B2">
        <w:rPr>
          <w:sz w:val="21"/>
          <w:szCs w:val="21"/>
          <w:lang w:val="en-GB"/>
        </w:rPr>
        <w:t xml:space="preserve"> especially in rural areas, resulting in high dependence on natural resources including wood and wildlife products. </w:t>
      </w:r>
      <w:r w:rsidR="00141ACD" w:rsidRPr="00A917B2">
        <w:rPr>
          <w:sz w:val="21"/>
          <w:szCs w:val="21"/>
        </w:rPr>
        <w:t xml:space="preserve">Consequently, engaging in </w:t>
      </w:r>
      <w:r w:rsidR="00141ACD" w:rsidRPr="00A917B2">
        <w:rPr>
          <w:sz w:val="21"/>
          <w:szCs w:val="21"/>
        </w:rPr>
        <w:lastRenderedPageBreak/>
        <w:t>illicit activities often serves as a financial bridg</w:t>
      </w:r>
      <w:r w:rsidR="00056BDC" w:rsidRPr="00A917B2">
        <w:rPr>
          <w:sz w:val="21"/>
          <w:szCs w:val="21"/>
        </w:rPr>
        <w:t xml:space="preserve">e between what is lost from </w:t>
      </w:r>
      <w:r w:rsidR="00141ACD" w:rsidRPr="00A917B2">
        <w:rPr>
          <w:sz w:val="21"/>
          <w:szCs w:val="21"/>
        </w:rPr>
        <w:t>harvest</w:t>
      </w:r>
      <w:r w:rsidR="00056BDC" w:rsidRPr="00A917B2">
        <w:rPr>
          <w:sz w:val="21"/>
          <w:szCs w:val="21"/>
        </w:rPr>
        <w:t>s</w:t>
      </w:r>
      <w:r w:rsidR="00141ACD" w:rsidRPr="00A917B2">
        <w:rPr>
          <w:sz w:val="21"/>
          <w:szCs w:val="21"/>
        </w:rPr>
        <w:t xml:space="preserve"> or damaged crops and life security. On the black market, a single tusk can bring in US$6,000 of income, which</w:t>
      </w:r>
      <w:r w:rsidR="00352FDD" w:rsidRPr="00A917B2">
        <w:rPr>
          <w:sz w:val="21"/>
          <w:szCs w:val="21"/>
        </w:rPr>
        <w:t xml:space="preserve"> represents a significant financial incentive for poaching. </w:t>
      </w:r>
      <w:r w:rsidR="00141ACD" w:rsidRPr="00A917B2">
        <w:rPr>
          <w:sz w:val="21"/>
          <w:szCs w:val="21"/>
        </w:rPr>
        <w:t>Illegal activities are</w:t>
      </w:r>
      <w:r w:rsidR="00352FDD" w:rsidRPr="00A917B2">
        <w:rPr>
          <w:sz w:val="21"/>
          <w:szCs w:val="21"/>
        </w:rPr>
        <w:t xml:space="preserve"> seen as a s</w:t>
      </w:r>
      <w:r w:rsidR="00141ACD" w:rsidRPr="00A917B2">
        <w:rPr>
          <w:sz w:val="21"/>
          <w:szCs w:val="21"/>
        </w:rPr>
        <w:t xml:space="preserve">olution to food and income shortages. </w:t>
      </w:r>
      <w:r w:rsidR="006D12A3" w:rsidRPr="00A917B2">
        <w:rPr>
          <w:sz w:val="21"/>
          <w:szCs w:val="21"/>
          <w:lang w:val="en-GB"/>
        </w:rPr>
        <w:t xml:space="preserve">Due to its long history of civil war following independence in 1975 and ending only in 2002, </w:t>
      </w:r>
      <w:r w:rsidR="002025BC" w:rsidRPr="00A917B2">
        <w:rPr>
          <w:sz w:val="21"/>
          <w:szCs w:val="21"/>
          <w:lang w:val="en-GB"/>
        </w:rPr>
        <w:t xml:space="preserve">the </w:t>
      </w:r>
      <w:r w:rsidR="00E847C8" w:rsidRPr="00A917B2">
        <w:rPr>
          <w:sz w:val="21"/>
          <w:szCs w:val="21"/>
          <w:lang w:val="en-GB"/>
        </w:rPr>
        <w:t>colonial-area</w:t>
      </w:r>
      <w:r w:rsidR="002025BC" w:rsidRPr="00A917B2">
        <w:rPr>
          <w:sz w:val="21"/>
          <w:szCs w:val="21"/>
          <w:lang w:val="en-GB"/>
        </w:rPr>
        <w:t xml:space="preserve"> network of protected areas in the country with its </w:t>
      </w:r>
      <w:r w:rsidR="00785F3D" w:rsidRPr="00A917B2">
        <w:rPr>
          <w:sz w:val="21"/>
          <w:szCs w:val="21"/>
          <w:lang w:val="en-GB"/>
        </w:rPr>
        <w:t xml:space="preserve">physical </w:t>
      </w:r>
      <w:r w:rsidR="00056BDC" w:rsidRPr="00A917B2">
        <w:rPr>
          <w:sz w:val="21"/>
          <w:szCs w:val="21"/>
          <w:lang w:val="en-GB"/>
        </w:rPr>
        <w:t>infrastructure has</w:t>
      </w:r>
      <w:r w:rsidR="002025BC" w:rsidRPr="00A917B2">
        <w:rPr>
          <w:sz w:val="21"/>
          <w:szCs w:val="21"/>
          <w:lang w:val="en-GB"/>
        </w:rPr>
        <w:t xml:space="preserve"> been severely damaged through </w:t>
      </w:r>
      <w:r w:rsidR="00785F3D" w:rsidRPr="00A917B2">
        <w:rPr>
          <w:sz w:val="21"/>
          <w:szCs w:val="21"/>
          <w:lang w:val="en-GB"/>
        </w:rPr>
        <w:t xml:space="preserve">the direct impacts of war, </w:t>
      </w:r>
      <w:r w:rsidR="002025BC" w:rsidRPr="00A917B2">
        <w:rPr>
          <w:sz w:val="21"/>
          <w:szCs w:val="21"/>
          <w:lang w:val="en-GB"/>
        </w:rPr>
        <w:t xml:space="preserve">extensive hunting and in many </w:t>
      </w:r>
      <w:r w:rsidR="00467F35" w:rsidRPr="00A917B2">
        <w:rPr>
          <w:sz w:val="21"/>
          <w:szCs w:val="21"/>
          <w:lang w:val="en-GB"/>
        </w:rPr>
        <w:t>cases agricultural encroachment. In the last decade, concerted efforts hav</w:t>
      </w:r>
      <w:r w:rsidR="00AA0C2D" w:rsidRPr="00A917B2">
        <w:rPr>
          <w:sz w:val="21"/>
          <w:szCs w:val="21"/>
          <w:lang w:val="en-GB"/>
        </w:rPr>
        <w:t>e</w:t>
      </w:r>
      <w:r w:rsidR="00467F35" w:rsidRPr="00A917B2">
        <w:rPr>
          <w:sz w:val="21"/>
          <w:szCs w:val="21"/>
          <w:lang w:val="en-GB"/>
        </w:rPr>
        <w:t xml:space="preserve"> been made to </w:t>
      </w:r>
      <w:r w:rsidR="002025BC" w:rsidRPr="00A917B2">
        <w:rPr>
          <w:sz w:val="21"/>
          <w:szCs w:val="21"/>
          <w:lang w:val="en-GB"/>
        </w:rPr>
        <w:t>restore</w:t>
      </w:r>
      <w:r w:rsidR="00E847C8" w:rsidRPr="00A917B2">
        <w:rPr>
          <w:sz w:val="21"/>
          <w:szCs w:val="21"/>
          <w:lang w:val="en-GB"/>
        </w:rPr>
        <w:t xml:space="preserve"> and expand</w:t>
      </w:r>
      <w:r w:rsidR="00467F35" w:rsidRPr="00A917B2">
        <w:rPr>
          <w:sz w:val="21"/>
          <w:szCs w:val="21"/>
          <w:lang w:val="en-GB"/>
        </w:rPr>
        <w:t xml:space="preserve"> the PA network,</w:t>
      </w:r>
      <w:r w:rsidR="002025BC" w:rsidRPr="00A917B2">
        <w:rPr>
          <w:sz w:val="21"/>
          <w:szCs w:val="21"/>
          <w:lang w:val="en-GB"/>
        </w:rPr>
        <w:t xml:space="preserve"> including with the support of the GEF. </w:t>
      </w:r>
      <w:r w:rsidR="00E847C8" w:rsidRPr="00A917B2">
        <w:rPr>
          <w:sz w:val="21"/>
          <w:szCs w:val="21"/>
          <w:lang w:val="en-GB"/>
        </w:rPr>
        <w:t>T</w:t>
      </w:r>
      <w:r w:rsidR="00284CB0" w:rsidRPr="00A917B2">
        <w:rPr>
          <w:sz w:val="21"/>
          <w:szCs w:val="21"/>
          <w:lang w:val="en-GB"/>
        </w:rPr>
        <w:t xml:space="preserve">he Angolan economy </w:t>
      </w:r>
      <w:r w:rsidR="00E847C8" w:rsidRPr="00A917B2">
        <w:rPr>
          <w:sz w:val="21"/>
          <w:szCs w:val="21"/>
          <w:lang w:val="en-GB"/>
        </w:rPr>
        <w:t xml:space="preserve">has long been </w:t>
      </w:r>
      <w:r w:rsidR="00D621C9" w:rsidRPr="00A917B2">
        <w:rPr>
          <w:sz w:val="21"/>
          <w:szCs w:val="21"/>
          <w:lang w:val="en-GB"/>
        </w:rPr>
        <w:t xml:space="preserve">and continues to be </w:t>
      </w:r>
      <w:r w:rsidR="00284CB0" w:rsidRPr="00A917B2">
        <w:rPr>
          <w:sz w:val="21"/>
          <w:szCs w:val="21"/>
          <w:lang w:val="en-GB"/>
        </w:rPr>
        <w:t xml:space="preserve">strongly dependent on mineral oil. </w:t>
      </w:r>
      <w:r w:rsidR="00D621C9" w:rsidRPr="00A917B2">
        <w:rPr>
          <w:sz w:val="21"/>
          <w:szCs w:val="21"/>
          <w:lang w:val="en-GB"/>
        </w:rPr>
        <w:t>However, i</w:t>
      </w:r>
      <w:r w:rsidR="00284CB0" w:rsidRPr="00A917B2">
        <w:rPr>
          <w:sz w:val="21"/>
          <w:szCs w:val="21"/>
          <w:lang w:val="en-GB"/>
        </w:rPr>
        <w:t xml:space="preserve">n part as a result of the low oil prices, there is currently </w:t>
      </w:r>
      <w:r w:rsidR="00D621C9" w:rsidRPr="00A917B2">
        <w:rPr>
          <w:sz w:val="21"/>
          <w:szCs w:val="21"/>
          <w:lang w:val="en-GB"/>
        </w:rPr>
        <w:t>large</w:t>
      </w:r>
      <w:r w:rsidR="00284CB0" w:rsidRPr="00A917B2">
        <w:rPr>
          <w:sz w:val="21"/>
          <w:szCs w:val="21"/>
          <w:lang w:val="en-GB"/>
        </w:rPr>
        <w:t xml:space="preserve"> interest in the diversification of the economy, including through developing the significant potential for tourism in the country. This interest as well as Angola’s international obligations under agreements such as </w:t>
      </w:r>
      <w:r w:rsidR="00125813" w:rsidRPr="00A917B2">
        <w:rPr>
          <w:sz w:val="21"/>
          <w:szCs w:val="21"/>
          <w:lang w:val="en-GB"/>
        </w:rPr>
        <w:t xml:space="preserve">CBD and </w:t>
      </w:r>
      <w:r w:rsidR="00284CB0" w:rsidRPr="00A917B2">
        <w:rPr>
          <w:sz w:val="21"/>
          <w:szCs w:val="21"/>
          <w:lang w:val="en-GB"/>
        </w:rPr>
        <w:t>CITES have</w:t>
      </w:r>
      <w:r w:rsidR="00AA0C2D" w:rsidRPr="00A917B2">
        <w:rPr>
          <w:sz w:val="21"/>
          <w:szCs w:val="21"/>
          <w:lang w:val="en-GB"/>
        </w:rPr>
        <w:t xml:space="preserve"> reinforced </w:t>
      </w:r>
      <w:r w:rsidR="00284CB0" w:rsidRPr="00A917B2">
        <w:rPr>
          <w:sz w:val="21"/>
          <w:szCs w:val="21"/>
          <w:lang w:val="en-GB"/>
        </w:rPr>
        <w:t>political support for the expansion and strengthening of the country’s protected areas system.</w:t>
      </w:r>
      <w:r w:rsidR="00141ACD" w:rsidRPr="00A917B2">
        <w:rPr>
          <w:sz w:val="21"/>
          <w:szCs w:val="21"/>
        </w:rPr>
        <w:t>In order to protect Angola’s PA estate, strong local governance and understanding of the development benefits that t</w:t>
      </w:r>
      <w:r w:rsidR="00E8324D" w:rsidRPr="00A917B2">
        <w:rPr>
          <w:sz w:val="21"/>
          <w:szCs w:val="21"/>
        </w:rPr>
        <w:t>he environment can offer is requir</w:t>
      </w:r>
      <w:r w:rsidR="00141ACD" w:rsidRPr="00A917B2">
        <w:rPr>
          <w:sz w:val="21"/>
          <w:szCs w:val="21"/>
        </w:rPr>
        <w:t xml:space="preserve">ed at the </w:t>
      </w:r>
      <w:r w:rsidR="00073642" w:rsidRPr="00A917B2">
        <w:rPr>
          <w:sz w:val="21"/>
          <w:szCs w:val="21"/>
        </w:rPr>
        <w:t xml:space="preserve">central and </w:t>
      </w:r>
      <w:r w:rsidR="00141ACD" w:rsidRPr="00A917B2">
        <w:rPr>
          <w:sz w:val="21"/>
          <w:szCs w:val="21"/>
        </w:rPr>
        <w:t>local level</w:t>
      </w:r>
      <w:r w:rsidR="00073642" w:rsidRPr="00A917B2">
        <w:rPr>
          <w:sz w:val="21"/>
          <w:szCs w:val="21"/>
        </w:rPr>
        <w:t>s</w:t>
      </w:r>
      <w:r w:rsidR="00141ACD" w:rsidRPr="00A917B2">
        <w:rPr>
          <w:sz w:val="21"/>
          <w:szCs w:val="21"/>
        </w:rPr>
        <w:t>. Alternative activities are needed that can generate income for local communities while mitigating damage to the environment and endangered wildlife.</w:t>
      </w:r>
    </w:p>
    <w:p w14:paraId="0A444BA3" w14:textId="77777777" w:rsidR="00123027" w:rsidRPr="00A917B2" w:rsidRDefault="00123027">
      <w:pPr>
        <w:pStyle w:val="GEFFieldtoFillout"/>
        <w:jc w:val="both"/>
        <w:rPr>
          <w:sz w:val="21"/>
          <w:szCs w:val="21"/>
          <w:lang w:val="en-GB"/>
        </w:rPr>
      </w:pPr>
    </w:p>
    <w:p w14:paraId="791653D9" w14:textId="77777777" w:rsidR="00213365" w:rsidRPr="00A917B2" w:rsidRDefault="00213365" w:rsidP="006E4E03">
      <w:pPr>
        <w:pStyle w:val="GEFFieldtoFillout"/>
        <w:jc w:val="both"/>
        <w:rPr>
          <w:sz w:val="21"/>
          <w:szCs w:val="21"/>
          <w:lang w:val="en-GB"/>
        </w:rPr>
      </w:pPr>
      <w:r w:rsidRPr="00A917B2">
        <w:rPr>
          <w:b/>
          <w:sz w:val="21"/>
          <w:szCs w:val="21"/>
          <w:lang w:val="en-GB"/>
        </w:rPr>
        <w:t>Threats:</w:t>
      </w:r>
      <w:r w:rsidRPr="00A917B2">
        <w:rPr>
          <w:sz w:val="21"/>
          <w:szCs w:val="21"/>
          <w:lang w:val="en-GB"/>
        </w:rPr>
        <w:t xml:space="preserve"> Anthropogenic threats to Angola’s </w:t>
      </w:r>
      <w:r w:rsidR="00902448" w:rsidRPr="00A917B2">
        <w:rPr>
          <w:sz w:val="21"/>
          <w:szCs w:val="21"/>
          <w:lang w:val="en-GB"/>
        </w:rPr>
        <w:t xml:space="preserve">terrestrial </w:t>
      </w:r>
      <w:r w:rsidRPr="00A917B2">
        <w:rPr>
          <w:sz w:val="21"/>
          <w:szCs w:val="21"/>
          <w:lang w:val="en-GB"/>
        </w:rPr>
        <w:t xml:space="preserve">biodiversity </w:t>
      </w:r>
      <w:r w:rsidR="00902448" w:rsidRPr="00A917B2">
        <w:rPr>
          <w:sz w:val="21"/>
          <w:szCs w:val="21"/>
          <w:lang w:val="en-GB"/>
        </w:rPr>
        <w:t xml:space="preserve">and </w:t>
      </w:r>
      <w:r w:rsidRPr="00A917B2">
        <w:rPr>
          <w:sz w:val="21"/>
          <w:szCs w:val="21"/>
          <w:lang w:val="en-GB"/>
        </w:rPr>
        <w:t xml:space="preserve">ecosystems include the following: </w:t>
      </w:r>
    </w:p>
    <w:p w14:paraId="689BAF67" w14:textId="77777777" w:rsidR="00213365" w:rsidRPr="00A917B2" w:rsidRDefault="00213365" w:rsidP="006E4E03">
      <w:pPr>
        <w:pStyle w:val="GEFFieldtoFillout"/>
        <w:jc w:val="both"/>
        <w:rPr>
          <w:sz w:val="21"/>
          <w:szCs w:val="21"/>
          <w:lang w:val="en-GB"/>
        </w:rPr>
      </w:pPr>
    </w:p>
    <w:p w14:paraId="37A5011F" w14:textId="2E668AEE" w:rsidR="00B33987" w:rsidRPr="00A917B2" w:rsidRDefault="00FA0461" w:rsidP="003A59A5">
      <w:pPr>
        <w:pStyle w:val="GEFFieldtoFillout"/>
        <w:numPr>
          <w:ilvl w:val="0"/>
          <w:numId w:val="25"/>
        </w:numPr>
        <w:jc w:val="both"/>
        <w:rPr>
          <w:i/>
          <w:sz w:val="21"/>
          <w:szCs w:val="21"/>
          <w:lang w:val="en-GB"/>
        </w:rPr>
      </w:pPr>
      <w:r w:rsidRPr="00A917B2">
        <w:rPr>
          <w:i/>
          <w:sz w:val="21"/>
          <w:szCs w:val="21"/>
          <w:lang w:val="en-GB"/>
        </w:rPr>
        <w:t xml:space="preserve">Unsustainable </w:t>
      </w:r>
      <w:r w:rsidR="000F2C0B" w:rsidRPr="00A917B2">
        <w:rPr>
          <w:i/>
          <w:sz w:val="21"/>
          <w:szCs w:val="21"/>
          <w:lang w:val="en-GB"/>
        </w:rPr>
        <w:t xml:space="preserve">illegal wildlife trade and </w:t>
      </w:r>
      <w:proofErr w:type="spellStart"/>
      <w:r w:rsidRPr="00A917B2">
        <w:rPr>
          <w:i/>
          <w:sz w:val="21"/>
          <w:szCs w:val="21"/>
          <w:lang w:val="en-GB"/>
        </w:rPr>
        <w:t>poaching</w:t>
      </w:r>
      <w:proofErr w:type="gramStart"/>
      <w:r w:rsidR="004558BA" w:rsidRPr="00A917B2">
        <w:rPr>
          <w:i/>
          <w:sz w:val="21"/>
          <w:szCs w:val="21"/>
          <w:lang w:val="en-GB"/>
        </w:rPr>
        <w:t>:</w:t>
      </w:r>
      <w:r w:rsidR="000F2C0B" w:rsidRPr="00A917B2">
        <w:rPr>
          <w:sz w:val="21"/>
          <w:szCs w:val="21"/>
          <w:lang w:val="en-GB"/>
        </w:rPr>
        <w:t>Despite</w:t>
      </w:r>
      <w:proofErr w:type="spellEnd"/>
      <w:proofErr w:type="gramEnd"/>
      <w:r w:rsidR="000F2C0B" w:rsidRPr="00A917B2">
        <w:rPr>
          <w:sz w:val="21"/>
          <w:szCs w:val="21"/>
          <w:lang w:val="en-GB"/>
        </w:rPr>
        <w:t xml:space="preserve"> the many years of civil war during which there was</w:t>
      </w:r>
      <w:r w:rsidR="00A70DDD" w:rsidRPr="00A917B2">
        <w:rPr>
          <w:sz w:val="21"/>
          <w:szCs w:val="21"/>
          <w:lang w:val="en-GB"/>
        </w:rPr>
        <w:t xml:space="preserve"> limited enforcement </w:t>
      </w:r>
      <w:r w:rsidR="000F2C0B" w:rsidRPr="00A917B2">
        <w:rPr>
          <w:sz w:val="21"/>
          <w:szCs w:val="21"/>
          <w:lang w:val="en-GB"/>
        </w:rPr>
        <w:t xml:space="preserve">of environmental laws in large parts of the country, </w:t>
      </w:r>
      <w:r w:rsidR="00DF241A" w:rsidRPr="00A917B2">
        <w:rPr>
          <w:sz w:val="21"/>
          <w:szCs w:val="21"/>
          <w:lang w:val="en-GB"/>
        </w:rPr>
        <w:t>PAs</w:t>
      </w:r>
      <w:r w:rsidR="000F2C0B" w:rsidRPr="00A917B2">
        <w:rPr>
          <w:sz w:val="21"/>
          <w:szCs w:val="21"/>
          <w:lang w:val="en-GB"/>
        </w:rPr>
        <w:t xml:space="preserve"> have been established and cover 12.6% of Angola’s total area, but many of these areas</w:t>
      </w:r>
      <w:r w:rsidR="00A70DDD" w:rsidRPr="00A917B2">
        <w:rPr>
          <w:sz w:val="21"/>
          <w:szCs w:val="21"/>
          <w:lang w:val="en-GB"/>
        </w:rPr>
        <w:t xml:space="preserve"> face management challenges</w:t>
      </w:r>
      <w:r w:rsidR="000F2C0B" w:rsidRPr="00A917B2">
        <w:rPr>
          <w:sz w:val="21"/>
          <w:szCs w:val="21"/>
          <w:lang w:val="en-GB"/>
        </w:rPr>
        <w:t xml:space="preserve"> due to lack of resources or because they have only been recently created and are not yet fully functioning (e.g. </w:t>
      </w:r>
      <w:proofErr w:type="spellStart"/>
      <w:r w:rsidR="000F2C0B" w:rsidRPr="00A917B2">
        <w:rPr>
          <w:sz w:val="21"/>
          <w:szCs w:val="21"/>
          <w:lang w:val="en-GB"/>
        </w:rPr>
        <w:t>Maio</w:t>
      </w:r>
      <w:r w:rsidR="00A70DDD" w:rsidRPr="00A917B2">
        <w:rPr>
          <w:sz w:val="21"/>
          <w:szCs w:val="21"/>
          <w:lang w:val="en-GB"/>
        </w:rPr>
        <w:t>mbe</w:t>
      </w:r>
      <w:proofErr w:type="spellEnd"/>
      <w:r w:rsidR="00A70DDD" w:rsidRPr="00A917B2">
        <w:rPr>
          <w:sz w:val="21"/>
          <w:szCs w:val="21"/>
          <w:lang w:val="en-GB"/>
        </w:rPr>
        <w:t xml:space="preserve">, </w:t>
      </w:r>
      <w:proofErr w:type="spellStart"/>
      <w:r w:rsidR="00A70DDD" w:rsidRPr="00A917B2">
        <w:rPr>
          <w:sz w:val="21"/>
          <w:szCs w:val="21"/>
          <w:lang w:val="en-GB"/>
        </w:rPr>
        <w:t>Luengue-Luiana</w:t>
      </w:r>
      <w:proofErr w:type="spellEnd"/>
      <w:r w:rsidR="00A70DDD" w:rsidRPr="00A917B2">
        <w:rPr>
          <w:sz w:val="21"/>
          <w:szCs w:val="21"/>
          <w:lang w:val="en-GB"/>
        </w:rPr>
        <w:t xml:space="preserve"> and </w:t>
      </w:r>
      <w:proofErr w:type="spellStart"/>
      <w:r w:rsidR="00A70DDD" w:rsidRPr="00A917B2">
        <w:rPr>
          <w:sz w:val="21"/>
          <w:szCs w:val="21"/>
          <w:lang w:val="en-GB"/>
        </w:rPr>
        <w:t>Mavinga</w:t>
      </w:r>
      <w:proofErr w:type="spellEnd"/>
      <w:r w:rsidR="00A70DDD" w:rsidRPr="00A917B2">
        <w:rPr>
          <w:sz w:val="21"/>
          <w:szCs w:val="21"/>
          <w:lang w:val="en-GB"/>
        </w:rPr>
        <w:t xml:space="preserve">, which </w:t>
      </w:r>
      <w:r w:rsidR="000F2C0B" w:rsidRPr="00A917B2">
        <w:rPr>
          <w:sz w:val="21"/>
          <w:szCs w:val="21"/>
          <w:lang w:val="en-GB"/>
        </w:rPr>
        <w:t>were</w:t>
      </w:r>
      <w:r w:rsidR="00A70DDD" w:rsidRPr="00A917B2">
        <w:rPr>
          <w:sz w:val="21"/>
          <w:szCs w:val="21"/>
          <w:lang w:val="en-GB"/>
        </w:rPr>
        <w:t xml:space="preserve"> </w:t>
      </w:r>
      <w:r w:rsidR="000F2C0B" w:rsidRPr="00A917B2">
        <w:rPr>
          <w:sz w:val="21"/>
          <w:szCs w:val="21"/>
          <w:lang w:val="en-GB"/>
        </w:rPr>
        <w:t>created</w:t>
      </w:r>
      <w:r w:rsidR="00A70DDD" w:rsidRPr="00A917B2">
        <w:rPr>
          <w:sz w:val="21"/>
          <w:szCs w:val="21"/>
          <w:lang w:val="en-GB"/>
        </w:rPr>
        <w:t xml:space="preserve"> as recently as </w:t>
      </w:r>
      <w:r w:rsidR="000F2C0B" w:rsidRPr="00A917B2">
        <w:rPr>
          <w:sz w:val="21"/>
          <w:szCs w:val="21"/>
          <w:lang w:val="en-GB"/>
        </w:rPr>
        <w:t xml:space="preserve">2011). </w:t>
      </w:r>
      <w:r w:rsidR="00B776B6" w:rsidRPr="00A917B2">
        <w:rPr>
          <w:sz w:val="21"/>
          <w:szCs w:val="21"/>
          <w:lang w:val="en-GB"/>
        </w:rPr>
        <w:t>As a result, i</w:t>
      </w:r>
      <w:r w:rsidR="00DF241A" w:rsidRPr="00A917B2">
        <w:rPr>
          <w:sz w:val="21"/>
          <w:szCs w:val="21"/>
          <w:lang w:val="en-GB"/>
        </w:rPr>
        <w:t>llegal huntin</w:t>
      </w:r>
      <w:r w:rsidR="00DC5484" w:rsidRPr="00A917B2">
        <w:rPr>
          <w:sz w:val="21"/>
          <w:szCs w:val="21"/>
          <w:lang w:val="en-GB"/>
        </w:rPr>
        <w:t>g has become very common and</w:t>
      </w:r>
      <w:r w:rsidR="00DF241A" w:rsidRPr="00A917B2">
        <w:rPr>
          <w:sz w:val="21"/>
          <w:szCs w:val="21"/>
          <w:lang w:val="en-GB"/>
        </w:rPr>
        <w:t xml:space="preserve"> affect</w:t>
      </w:r>
      <w:r w:rsidR="00DC5484" w:rsidRPr="00A917B2">
        <w:rPr>
          <w:sz w:val="21"/>
          <w:szCs w:val="21"/>
          <w:lang w:val="en-GB"/>
        </w:rPr>
        <w:t>s</w:t>
      </w:r>
      <w:r w:rsidR="00DF241A" w:rsidRPr="00A917B2">
        <w:rPr>
          <w:sz w:val="21"/>
          <w:szCs w:val="21"/>
          <w:lang w:val="en-GB"/>
        </w:rPr>
        <w:t xml:space="preserve"> most or all protected areas of the country. </w:t>
      </w:r>
      <w:r w:rsidR="00B33987" w:rsidRPr="00A917B2">
        <w:rPr>
          <w:sz w:val="21"/>
          <w:szCs w:val="21"/>
          <w:lang w:val="en-GB"/>
        </w:rPr>
        <w:t xml:space="preserve">In particular, </w:t>
      </w:r>
      <w:r w:rsidR="00C34209" w:rsidRPr="00A917B2">
        <w:rPr>
          <w:sz w:val="21"/>
          <w:szCs w:val="21"/>
          <w:lang w:val="en-GB"/>
        </w:rPr>
        <w:t>Angola is heavily affected by com</w:t>
      </w:r>
      <w:r w:rsidR="00040A48" w:rsidRPr="00A917B2">
        <w:rPr>
          <w:sz w:val="21"/>
          <w:szCs w:val="21"/>
          <w:lang w:val="en-GB"/>
        </w:rPr>
        <w:t xml:space="preserve">mercial poaching, especially </w:t>
      </w:r>
      <w:r w:rsidR="00C34209" w:rsidRPr="00A917B2">
        <w:rPr>
          <w:sz w:val="21"/>
          <w:szCs w:val="21"/>
          <w:lang w:val="en-GB"/>
        </w:rPr>
        <w:t xml:space="preserve">elephants, while much </w:t>
      </w:r>
      <w:r w:rsidR="009643B2" w:rsidRPr="00A917B2">
        <w:rPr>
          <w:sz w:val="21"/>
          <w:szCs w:val="21"/>
          <w:lang w:val="en-GB"/>
        </w:rPr>
        <w:t xml:space="preserve">or all </w:t>
      </w:r>
      <w:r w:rsidR="00C34209" w:rsidRPr="00A917B2">
        <w:rPr>
          <w:sz w:val="21"/>
          <w:szCs w:val="21"/>
          <w:lang w:val="en-GB"/>
        </w:rPr>
        <w:t xml:space="preserve">of the formerly significant population of rhinos has been lost. </w:t>
      </w:r>
      <w:r w:rsidR="001972C3" w:rsidRPr="00A917B2">
        <w:rPr>
          <w:sz w:val="21"/>
          <w:szCs w:val="21"/>
          <w:lang w:val="en-GB"/>
        </w:rPr>
        <w:t>Their re</w:t>
      </w:r>
      <w:r w:rsidR="004060E2" w:rsidRPr="00A917B2">
        <w:rPr>
          <w:sz w:val="21"/>
          <w:szCs w:val="21"/>
          <w:lang w:val="en-GB"/>
        </w:rPr>
        <w:t>introduction from neighbo</w:t>
      </w:r>
      <w:r w:rsidR="006F55E3" w:rsidRPr="00A917B2">
        <w:rPr>
          <w:sz w:val="21"/>
          <w:szCs w:val="21"/>
          <w:lang w:val="en-GB"/>
        </w:rPr>
        <w:t>u</w:t>
      </w:r>
      <w:r w:rsidR="004060E2" w:rsidRPr="00A917B2">
        <w:rPr>
          <w:sz w:val="21"/>
          <w:szCs w:val="21"/>
          <w:lang w:val="en-GB"/>
        </w:rPr>
        <w:t xml:space="preserve">ring countries is currently hampered by insufficient ability to protect reintroduced populations. </w:t>
      </w:r>
      <w:r w:rsidR="00DF241A" w:rsidRPr="00A917B2">
        <w:rPr>
          <w:sz w:val="21"/>
          <w:szCs w:val="21"/>
          <w:lang w:val="en-GB"/>
        </w:rPr>
        <w:t xml:space="preserve">In rural areas, people </w:t>
      </w:r>
      <w:r w:rsidR="00C34209" w:rsidRPr="00A917B2">
        <w:rPr>
          <w:sz w:val="21"/>
          <w:szCs w:val="21"/>
          <w:lang w:val="en-GB"/>
        </w:rPr>
        <w:t>also</w:t>
      </w:r>
      <w:r w:rsidR="00B33987" w:rsidRPr="00A917B2">
        <w:rPr>
          <w:sz w:val="21"/>
          <w:szCs w:val="21"/>
          <w:lang w:val="en-GB"/>
        </w:rPr>
        <w:t xml:space="preserve"> </w:t>
      </w:r>
      <w:proofErr w:type="spellStart"/>
      <w:r w:rsidR="00B33987" w:rsidRPr="00A917B2">
        <w:rPr>
          <w:sz w:val="21"/>
          <w:szCs w:val="21"/>
          <w:lang w:val="en-GB"/>
        </w:rPr>
        <w:t>regularly</w:t>
      </w:r>
      <w:r w:rsidR="00DF241A" w:rsidRPr="00A917B2">
        <w:rPr>
          <w:sz w:val="21"/>
          <w:szCs w:val="21"/>
          <w:lang w:val="en-GB"/>
        </w:rPr>
        <w:t>hunt</w:t>
      </w:r>
      <w:proofErr w:type="spellEnd"/>
      <w:r w:rsidR="00DF241A" w:rsidRPr="00A917B2">
        <w:rPr>
          <w:sz w:val="21"/>
          <w:szCs w:val="21"/>
          <w:lang w:val="en-GB"/>
        </w:rPr>
        <w:t xml:space="preserve"> for </w:t>
      </w:r>
      <w:proofErr w:type="spellStart"/>
      <w:r w:rsidR="00C34209" w:rsidRPr="00A917B2">
        <w:rPr>
          <w:sz w:val="21"/>
          <w:szCs w:val="21"/>
          <w:lang w:val="en-GB"/>
        </w:rPr>
        <w:t>bush</w:t>
      </w:r>
      <w:r w:rsidR="00DF241A" w:rsidRPr="00A917B2">
        <w:rPr>
          <w:sz w:val="21"/>
          <w:szCs w:val="21"/>
          <w:lang w:val="en-GB"/>
        </w:rPr>
        <w:t>meat</w:t>
      </w:r>
      <w:proofErr w:type="spellEnd"/>
      <w:r w:rsidR="00DF241A" w:rsidRPr="00A917B2">
        <w:rPr>
          <w:sz w:val="21"/>
          <w:szCs w:val="21"/>
          <w:lang w:val="en-GB"/>
        </w:rPr>
        <w:t xml:space="preserve"> for </w:t>
      </w:r>
      <w:r w:rsidR="00F917F0" w:rsidRPr="00A917B2">
        <w:rPr>
          <w:sz w:val="21"/>
          <w:szCs w:val="21"/>
          <w:lang w:val="en-GB"/>
        </w:rPr>
        <w:t xml:space="preserve">their </w:t>
      </w:r>
      <w:r w:rsidR="00DF241A" w:rsidRPr="00A917B2">
        <w:rPr>
          <w:sz w:val="21"/>
          <w:szCs w:val="21"/>
          <w:lang w:val="en-GB"/>
        </w:rPr>
        <w:t>own consumption and sale</w:t>
      </w:r>
      <w:r w:rsidR="00F917F0" w:rsidRPr="00A917B2">
        <w:rPr>
          <w:sz w:val="21"/>
          <w:szCs w:val="21"/>
          <w:lang w:val="en-GB"/>
        </w:rPr>
        <w:t>, and participate in the illegal pet trade</w:t>
      </w:r>
      <w:r w:rsidR="00DF241A" w:rsidRPr="00A917B2">
        <w:rPr>
          <w:sz w:val="21"/>
          <w:szCs w:val="21"/>
          <w:lang w:val="en-GB"/>
        </w:rPr>
        <w:t xml:space="preserve">. </w:t>
      </w:r>
      <w:r w:rsidR="00F917F0" w:rsidRPr="00A917B2">
        <w:rPr>
          <w:sz w:val="21"/>
          <w:szCs w:val="21"/>
          <w:lang w:val="en-GB"/>
        </w:rPr>
        <w:t xml:space="preserve">Importantly, </w:t>
      </w:r>
      <w:r w:rsidR="000F2C0B" w:rsidRPr="00A917B2">
        <w:rPr>
          <w:sz w:val="21"/>
          <w:szCs w:val="21"/>
          <w:lang w:val="en-GB"/>
        </w:rPr>
        <w:t>Angola is a transit point for various wildli</w:t>
      </w:r>
      <w:r w:rsidR="00F917F0" w:rsidRPr="00A917B2">
        <w:rPr>
          <w:sz w:val="21"/>
          <w:szCs w:val="21"/>
          <w:lang w:val="en-GB"/>
        </w:rPr>
        <w:t xml:space="preserve">fe products </w:t>
      </w:r>
      <w:r w:rsidR="00F917F0" w:rsidRPr="00A917B2">
        <w:rPr>
          <w:i/>
          <w:sz w:val="21"/>
          <w:szCs w:val="21"/>
          <w:lang w:val="en-GB"/>
        </w:rPr>
        <w:t>inter alia</w:t>
      </w:r>
      <w:r w:rsidR="00F917F0" w:rsidRPr="00A917B2">
        <w:rPr>
          <w:sz w:val="21"/>
          <w:szCs w:val="21"/>
          <w:lang w:val="en-GB"/>
        </w:rPr>
        <w:t xml:space="preserve"> ivory and</w:t>
      </w:r>
      <w:r w:rsidR="000F2C0B" w:rsidRPr="00A917B2">
        <w:rPr>
          <w:sz w:val="21"/>
          <w:szCs w:val="21"/>
          <w:lang w:val="en-GB"/>
        </w:rPr>
        <w:t xml:space="preserve"> rhino horn</w:t>
      </w:r>
      <w:r w:rsidR="00040A48" w:rsidRPr="00A917B2">
        <w:rPr>
          <w:sz w:val="21"/>
          <w:szCs w:val="21"/>
          <w:lang w:val="en-GB"/>
        </w:rPr>
        <w:t>. I</w:t>
      </w:r>
      <w:r w:rsidR="00BA578B" w:rsidRPr="00A917B2">
        <w:rPr>
          <w:sz w:val="21"/>
          <w:szCs w:val="21"/>
          <w:lang w:val="en-GB"/>
        </w:rPr>
        <w:t xml:space="preserve">t is a </w:t>
      </w:r>
      <w:r w:rsidR="00B33987" w:rsidRPr="00A917B2">
        <w:rPr>
          <w:sz w:val="21"/>
          <w:szCs w:val="21"/>
          <w:lang w:val="en-GB"/>
        </w:rPr>
        <w:t>regionally important transport hu</w:t>
      </w:r>
      <w:r w:rsidR="00F917F0" w:rsidRPr="00A917B2">
        <w:rPr>
          <w:sz w:val="21"/>
          <w:szCs w:val="21"/>
          <w:lang w:val="en-GB"/>
        </w:rPr>
        <w:t>b for both cargo and passengers</w:t>
      </w:r>
      <w:r w:rsidR="00B33987" w:rsidRPr="00A917B2">
        <w:rPr>
          <w:sz w:val="21"/>
          <w:szCs w:val="21"/>
          <w:lang w:val="en-GB"/>
        </w:rPr>
        <w:t xml:space="preserve"> with </w:t>
      </w:r>
      <w:r w:rsidR="00D94BF7" w:rsidRPr="00A917B2">
        <w:rPr>
          <w:sz w:val="21"/>
          <w:szCs w:val="21"/>
          <w:lang w:val="en-GB"/>
        </w:rPr>
        <w:t>high</w:t>
      </w:r>
      <w:r w:rsidR="00B33987" w:rsidRPr="00A917B2">
        <w:rPr>
          <w:sz w:val="21"/>
          <w:szCs w:val="21"/>
          <w:lang w:val="en-GB"/>
        </w:rPr>
        <w:t xml:space="preserve"> potential for illegal trade in fauna and flora.</w:t>
      </w:r>
    </w:p>
    <w:p w14:paraId="5028E205" w14:textId="77777777" w:rsidR="00E05BB6" w:rsidRPr="00A917B2" w:rsidRDefault="00902448" w:rsidP="00E05BB6">
      <w:pPr>
        <w:pStyle w:val="GEFFieldtoFillout"/>
        <w:numPr>
          <w:ilvl w:val="0"/>
          <w:numId w:val="25"/>
        </w:numPr>
        <w:jc w:val="both"/>
        <w:rPr>
          <w:i/>
          <w:sz w:val="21"/>
          <w:szCs w:val="21"/>
          <w:lang w:val="en-GB"/>
        </w:rPr>
      </w:pPr>
      <w:r w:rsidRPr="00A917B2">
        <w:rPr>
          <w:i/>
          <w:sz w:val="21"/>
          <w:szCs w:val="21"/>
          <w:lang w:val="en-GB"/>
        </w:rPr>
        <w:t>Increasing levels of h</w:t>
      </w:r>
      <w:r w:rsidR="00FD1B72" w:rsidRPr="00A917B2">
        <w:rPr>
          <w:i/>
          <w:sz w:val="21"/>
          <w:szCs w:val="21"/>
          <w:lang w:val="en-GB"/>
        </w:rPr>
        <w:t xml:space="preserve">uman-wildlife conflict: </w:t>
      </w:r>
      <w:r w:rsidR="00FD1B72" w:rsidRPr="00A917B2">
        <w:rPr>
          <w:sz w:val="21"/>
          <w:szCs w:val="21"/>
          <w:lang w:val="en-GB"/>
        </w:rPr>
        <w:t xml:space="preserve">As the much reduced populations of wildlife, such as elephants, </w:t>
      </w:r>
      <w:r w:rsidR="00434009" w:rsidRPr="00A917B2">
        <w:rPr>
          <w:sz w:val="21"/>
          <w:szCs w:val="21"/>
          <w:lang w:val="en-GB"/>
        </w:rPr>
        <w:t xml:space="preserve">try to </w:t>
      </w:r>
      <w:r w:rsidR="00FD1B72" w:rsidRPr="00A917B2">
        <w:rPr>
          <w:sz w:val="21"/>
          <w:szCs w:val="21"/>
          <w:lang w:val="en-GB"/>
        </w:rPr>
        <w:t xml:space="preserve">recover through improved protection and management of protected areas and in some cases their reintroduction, </w:t>
      </w:r>
      <w:r w:rsidR="00040A48" w:rsidRPr="00A917B2">
        <w:rPr>
          <w:sz w:val="21"/>
          <w:szCs w:val="21"/>
          <w:lang w:val="en-GB"/>
        </w:rPr>
        <w:t>HWC</w:t>
      </w:r>
      <w:r w:rsidR="00904FAD" w:rsidRPr="00A917B2">
        <w:rPr>
          <w:sz w:val="21"/>
          <w:szCs w:val="21"/>
          <w:lang w:val="en-GB"/>
        </w:rPr>
        <w:t xml:space="preserve"> is on the rise and risks antagonising</w:t>
      </w:r>
      <w:r w:rsidR="00FD1B72" w:rsidRPr="00A917B2">
        <w:rPr>
          <w:sz w:val="21"/>
          <w:szCs w:val="21"/>
          <w:lang w:val="en-GB"/>
        </w:rPr>
        <w:t xml:space="preserve"> rural communities </w:t>
      </w:r>
      <w:r w:rsidR="00250BE9" w:rsidRPr="00A917B2">
        <w:rPr>
          <w:sz w:val="21"/>
          <w:szCs w:val="21"/>
          <w:lang w:val="en-GB"/>
        </w:rPr>
        <w:t xml:space="preserve">against protected areas </w:t>
      </w:r>
      <w:r w:rsidR="00CF0886" w:rsidRPr="00A917B2">
        <w:rPr>
          <w:sz w:val="21"/>
          <w:szCs w:val="21"/>
          <w:lang w:val="en-GB"/>
        </w:rPr>
        <w:t xml:space="preserve">and conservation efforts in general. Human-elephant conflicts have become increasingly common around </w:t>
      </w:r>
      <w:proofErr w:type="spellStart"/>
      <w:r w:rsidR="00CF0886" w:rsidRPr="00A917B2">
        <w:rPr>
          <w:sz w:val="21"/>
          <w:szCs w:val="21"/>
          <w:lang w:val="en-GB"/>
        </w:rPr>
        <w:t>Quiçama</w:t>
      </w:r>
      <w:proofErr w:type="spellEnd"/>
      <w:r w:rsidR="00CF0886" w:rsidRPr="00A917B2">
        <w:rPr>
          <w:sz w:val="21"/>
          <w:szCs w:val="21"/>
          <w:lang w:val="en-GB"/>
        </w:rPr>
        <w:t xml:space="preserve"> National Park and in </w:t>
      </w:r>
      <w:proofErr w:type="spellStart"/>
      <w:r w:rsidR="00CF0886" w:rsidRPr="00A917B2">
        <w:rPr>
          <w:sz w:val="21"/>
          <w:szCs w:val="21"/>
          <w:lang w:val="en-GB"/>
        </w:rPr>
        <w:t>Cuando-Cubango</w:t>
      </w:r>
      <w:proofErr w:type="spellEnd"/>
      <w:r w:rsidR="00CF0886" w:rsidRPr="00A917B2">
        <w:rPr>
          <w:sz w:val="21"/>
          <w:szCs w:val="21"/>
          <w:lang w:val="en-GB"/>
        </w:rPr>
        <w:t xml:space="preserve"> where agriculture and wildlife conservation occur in proximity to each other. As wildlife numbers increase throughout the country and </w:t>
      </w:r>
      <w:proofErr w:type="spellStart"/>
      <w:r w:rsidR="00CF0886" w:rsidRPr="00A917B2">
        <w:rPr>
          <w:sz w:val="21"/>
          <w:szCs w:val="21"/>
          <w:lang w:val="en-GB"/>
        </w:rPr>
        <w:t>expecially</w:t>
      </w:r>
      <w:proofErr w:type="spellEnd"/>
      <w:r w:rsidR="00CF0886" w:rsidRPr="00A917B2">
        <w:rPr>
          <w:sz w:val="21"/>
          <w:szCs w:val="21"/>
          <w:lang w:val="en-GB"/>
        </w:rPr>
        <w:t xml:space="preserve"> in protected areas, the increase of HWC is to be expected. Currently, the country has no clear policies</w:t>
      </w:r>
      <w:r w:rsidR="00656281" w:rsidRPr="00A917B2">
        <w:rPr>
          <w:sz w:val="21"/>
          <w:szCs w:val="21"/>
          <w:lang w:val="en-GB"/>
        </w:rPr>
        <w:t xml:space="preserve"> or strategy</w:t>
      </w:r>
      <w:r w:rsidR="00CF0886" w:rsidRPr="00A917B2">
        <w:rPr>
          <w:sz w:val="21"/>
          <w:szCs w:val="21"/>
          <w:lang w:val="en-GB"/>
        </w:rPr>
        <w:t xml:space="preserve"> to deal with HWC and park rangers and other conservation personnel are not specifically trained to manage this type of conflict.</w:t>
      </w:r>
      <w:r w:rsidR="000418ED" w:rsidRPr="00A917B2">
        <w:rPr>
          <w:sz w:val="21"/>
          <w:szCs w:val="21"/>
          <w:lang w:val="en-GB"/>
        </w:rPr>
        <w:t xml:space="preserve"> In addition, </w:t>
      </w:r>
      <w:r w:rsidR="00656281" w:rsidRPr="00A917B2">
        <w:rPr>
          <w:sz w:val="21"/>
          <w:szCs w:val="21"/>
          <w:lang w:val="en-GB"/>
        </w:rPr>
        <w:t>HWC</w:t>
      </w:r>
      <w:r w:rsidR="000418ED" w:rsidRPr="00A917B2">
        <w:rPr>
          <w:sz w:val="21"/>
          <w:szCs w:val="21"/>
          <w:lang w:val="en-GB"/>
        </w:rPr>
        <w:t xml:space="preserve"> is affecting women in particular in the fo</w:t>
      </w:r>
      <w:r w:rsidR="00656281" w:rsidRPr="00A917B2">
        <w:rPr>
          <w:sz w:val="21"/>
          <w:szCs w:val="21"/>
          <w:lang w:val="en-GB"/>
        </w:rPr>
        <w:t>rm of crocodile attacks on them</w:t>
      </w:r>
      <w:r w:rsidR="000418ED" w:rsidRPr="00A917B2">
        <w:rPr>
          <w:sz w:val="21"/>
          <w:szCs w:val="21"/>
          <w:lang w:val="en-GB"/>
        </w:rPr>
        <w:t xml:space="preserve"> and</w:t>
      </w:r>
      <w:r w:rsidR="00656281" w:rsidRPr="00A917B2">
        <w:rPr>
          <w:sz w:val="21"/>
          <w:szCs w:val="21"/>
          <w:lang w:val="en-GB"/>
        </w:rPr>
        <w:t xml:space="preserve"> their</w:t>
      </w:r>
      <w:r w:rsidR="000418ED" w:rsidRPr="00A917B2">
        <w:rPr>
          <w:sz w:val="21"/>
          <w:szCs w:val="21"/>
          <w:lang w:val="en-GB"/>
        </w:rPr>
        <w:t xml:space="preserve"> children when washing clothes a</w:t>
      </w:r>
      <w:r w:rsidR="00656281" w:rsidRPr="00A917B2">
        <w:rPr>
          <w:sz w:val="21"/>
          <w:szCs w:val="21"/>
          <w:lang w:val="en-GB"/>
        </w:rPr>
        <w:t>nd fetching water from</w:t>
      </w:r>
      <w:r w:rsidR="000418ED" w:rsidRPr="00A917B2">
        <w:rPr>
          <w:sz w:val="21"/>
          <w:szCs w:val="21"/>
          <w:lang w:val="en-GB"/>
        </w:rPr>
        <w:t xml:space="preserve"> rivers.</w:t>
      </w:r>
    </w:p>
    <w:p w14:paraId="4B73B8E6" w14:textId="468FEDDE" w:rsidR="00F41C14" w:rsidRPr="00A917B2" w:rsidRDefault="00420AAE" w:rsidP="00E05BB6">
      <w:pPr>
        <w:pStyle w:val="GEFFieldtoFillout"/>
        <w:numPr>
          <w:ilvl w:val="0"/>
          <w:numId w:val="25"/>
        </w:numPr>
        <w:jc w:val="both"/>
        <w:rPr>
          <w:i/>
          <w:sz w:val="21"/>
          <w:szCs w:val="21"/>
          <w:lang w:val="en-GB"/>
        </w:rPr>
      </w:pPr>
      <w:r w:rsidRPr="00A917B2">
        <w:rPr>
          <w:i/>
          <w:sz w:val="21"/>
          <w:szCs w:val="21"/>
          <w:lang w:val="en-GB"/>
        </w:rPr>
        <w:t xml:space="preserve">Overexploitation of </w:t>
      </w:r>
      <w:r w:rsidR="00026494" w:rsidRPr="00A917B2">
        <w:rPr>
          <w:i/>
          <w:sz w:val="21"/>
          <w:szCs w:val="21"/>
          <w:lang w:val="en-GB"/>
        </w:rPr>
        <w:t>biodiversity</w:t>
      </w:r>
      <w:r w:rsidR="00623844" w:rsidRPr="00A917B2">
        <w:rPr>
          <w:i/>
          <w:sz w:val="21"/>
          <w:szCs w:val="21"/>
          <w:lang w:val="en-GB"/>
        </w:rPr>
        <w:t xml:space="preserve"> </w:t>
      </w:r>
      <w:proofErr w:type="spellStart"/>
      <w:r w:rsidRPr="00A917B2">
        <w:rPr>
          <w:i/>
          <w:sz w:val="21"/>
          <w:szCs w:val="21"/>
          <w:lang w:val="en-GB"/>
        </w:rPr>
        <w:t>resources</w:t>
      </w:r>
      <w:r w:rsidR="00026494" w:rsidRPr="00A917B2">
        <w:rPr>
          <w:i/>
          <w:sz w:val="21"/>
          <w:szCs w:val="21"/>
          <w:lang w:val="en-GB"/>
        </w:rPr>
        <w:t>s</w:t>
      </w:r>
      <w:proofErr w:type="spellEnd"/>
      <w:r w:rsidR="00902448" w:rsidRPr="00A917B2">
        <w:rPr>
          <w:i/>
          <w:sz w:val="21"/>
          <w:szCs w:val="21"/>
          <w:lang w:val="en-GB"/>
        </w:rPr>
        <w:t xml:space="preserve"> and </w:t>
      </w:r>
      <w:r w:rsidRPr="00A917B2">
        <w:rPr>
          <w:i/>
          <w:sz w:val="21"/>
          <w:szCs w:val="21"/>
          <w:lang w:val="en-GB"/>
        </w:rPr>
        <w:t>habitat</w:t>
      </w:r>
      <w:r w:rsidR="00446804" w:rsidRPr="00A917B2">
        <w:rPr>
          <w:i/>
          <w:sz w:val="21"/>
          <w:szCs w:val="21"/>
          <w:lang w:val="en-GB"/>
        </w:rPr>
        <w:t xml:space="preserve"> fragmentation</w:t>
      </w:r>
      <w:r w:rsidR="00C32CDB" w:rsidRPr="00A917B2">
        <w:rPr>
          <w:i/>
          <w:sz w:val="21"/>
          <w:szCs w:val="21"/>
          <w:lang w:val="en-GB"/>
        </w:rPr>
        <w:t>:</w:t>
      </w:r>
      <w:r w:rsidR="001F3E3C" w:rsidRPr="00A917B2">
        <w:rPr>
          <w:i/>
          <w:sz w:val="21"/>
          <w:szCs w:val="21"/>
          <w:lang w:val="en-GB"/>
        </w:rPr>
        <w:t xml:space="preserve"> </w:t>
      </w:r>
      <w:r w:rsidR="00B776B6" w:rsidRPr="00A917B2">
        <w:rPr>
          <w:sz w:val="21"/>
          <w:szCs w:val="21"/>
          <w:lang w:val="en-GB"/>
        </w:rPr>
        <w:t>Major threats to Angola’s biodiversity relate to increasing pressure through overharvesting of natural resources</w:t>
      </w:r>
      <w:r w:rsidR="000F4127" w:rsidRPr="00A917B2">
        <w:rPr>
          <w:sz w:val="21"/>
          <w:szCs w:val="21"/>
          <w:lang w:val="en-GB"/>
        </w:rPr>
        <w:t xml:space="preserve"> including timber and wood for charcoal</w:t>
      </w:r>
      <w:r w:rsidR="00B776B6" w:rsidRPr="00A917B2">
        <w:rPr>
          <w:sz w:val="21"/>
          <w:szCs w:val="21"/>
          <w:lang w:val="en-GB"/>
        </w:rPr>
        <w:t xml:space="preserve">, clearing of forests for agricultural </w:t>
      </w:r>
      <w:proofErr w:type="spellStart"/>
      <w:r w:rsidR="00B776B6" w:rsidRPr="00A917B2">
        <w:rPr>
          <w:sz w:val="21"/>
          <w:szCs w:val="21"/>
          <w:lang w:val="en-GB"/>
        </w:rPr>
        <w:t>activities,</w:t>
      </w:r>
      <w:r w:rsidR="000F4127" w:rsidRPr="00A917B2">
        <w:rPr>
          <w:sz w:val="21"/>
          <w:szCs w:val="21"/>
          <w:lang w:val="en-GB"/>
        </w:rPr>
        <w:t>overgrazing</w:t>
      </w:r>
      <w:proofErr w:type="spellEnd"/>
      <w:r w:rsidR="000F4127" w:rsidRPr="00A917B2">
        <w:rPr>
          <w:sz w:val="21"/>
          <w:szCs w:val="21"/>
          <w:lang w:val="en-GB"/>
        </w:rPr>
        <w:t xml:space="preserve">, </w:t>
      </w:r>
      <w:r w:rsidR="00B776B6" w:rsidRPr="00A917B2">
        <w:rPr>
          <w:sz w:val="21"/>
          <w:szCs w:val="21"/>
          <w:lang w:val="en-GB"/>
        </w:rPr>
        <w:t xml:space="preserve">and limited awareness of the importance of conservation (for maintaining ecosystem services). </w:t>
      </w:r>
      <w:r w:rsidR="000F4127" w:rsidRPr="00A917B2">
        <w:rPr>
          <w:color w:val="auto"/>
          <w:sz w:val="21"/>
          <w:szCs w:val="21"/>
        </w:rPr>
        <w:t>The</w:t>
      </w:r>
      <w:r w:rsidR="00C32CDB" w:rsidRPr="00A917B2">
        <w:rPr>
          <w:color w:val="auto"/>
          <w:sz w:val="21"/>
          <w:szCs w:val="21"/>
        </w:rPr>
        <w:t xml:space="preserve"> commercial exploitation of timber is a growing concern</w:t>
      </w:r>
      <w:r w:rsidR="000F4127" w:rsidRPr="00A917B2">
        <w:rPr>
          <w:color w:val="auto"/>
          <w:sz w:val="21"/>
          <w:szCs w:val="21"/>
        </w:rPr>
        <w:t xml:space="preserve"> especially in the northern provinces</w:t>
      </w:r>
      <w:r w:rsidR="00C32CDB" w:rsidRPr="00A917B2">
        <w:rPr>
          <w:color w:val="auto"/>
          <w:sz w:val="21"/>
          <w:szCs w:val="21"/>
        </w:rPr>
        <w:t xml:space="preserve">. For example, </w:t>
      </w:r>
      <w:proofErr w:type="spellStart"/>
      <w:r w:rsidR="00C32CDB" w:rsidRPr="00A917B2">
        <w:rPr>
          <w:color w:val="auto"/>
          <w:sz w:val="21"/>
          <w:szCs w:val="21"/>
        </w:rPr>
        <w:t>i</w:t>
      </w:r>
      <w:proofErr w:type="spellEnd"/>
      <w:r w:rsidR="009A051D" w:rsidRPr="00A917B2">
        <w:rPr>
          <w:color w:val="auto"/>
          <w:sz w:val="21"/>
          <w:szCs w:val="21"/>
          <w:lang w:val="en-GB"/>
        </w:rPr>
        <w:t xml:space="preserve">n </w:t>
      </w:r>
      <w:proofErr w:type="spellStart"/>
      <w:r w:rsidR="009A051D" w:rsidRPr="00A917B2">
        <w:rPr>
          <w:color w:val="auto"/>
          <w:sz w:val="21"/>
          <w:szCs w:val="21"/>
          <w:lang w:val="en-GB"/>
        </w:rPr>
        <w:t>Ma</w:t>
      </w:r>
      <w:r w:rsidR="00446804" w:rsidRPr="00A917B2">
        <w:rPr>
          <w:sz w:val="21"/>
          <w:szCs w:val="21"/>
          <w:lang w:val="en-GB"/>
        </w:rPr>
        <w:t>io</w:t>
      </w:r>
      <w:r w:rsidR="009A051D" w:rsidRPr="00A917B2">
        <w:rPr>
          <w:color w:val="auto"/>
          <w:sz w:val="21"/>
          <w:szCs w:val="21"/>
          <w:lang w:val="en-GB"/>
        </w:rPr>
        <w:t>mbe</w:t>
      </w:r>
      <w:proofErr w:type="spellEnd"/>
      <w:r w:rsidR="009A051D" w:rsidRPr="00A917B2">
        <w:rPr>
          <w:color w:val="auto"/>
          <w:sz w:val="21"/>
          <w:szCs w:val="21"/>
          <w:lang w:val="en-GB"/>
        </w:rPr>
        <w:t xml:space="preserve"> (gazetted in 2011), slash-and-burn agriculture and local timber and </w:t>
      </w:r>
      <w:proofErr w:type="spellStart"/>
      <w:r w:rsidR="009A051D" w:rsidRPr="00A917B2">
        <w:rPr>
          <w:color w:val="auto"/>
          <w:sz w:val="21"/>
          <w:szCs w:val="21"/>
          <w:lang w:val="en-GB"/>
        </w:rPr>
        <w:t>fuelwood</w:t>
      </w:r>
      <w:proofErr w:type="spellEnd"/>
      <w:r w:rsidR="009A051D" w:rsidRPr="00A917B2">
        <w:rPr>
          <w:color w:val="auto"/>
          <w:sz w:val="21"/>
          <w:szCs w:val="21"/>
          <w:lang w:val="en-GB"/>
        </w:rPr>
        <w:t xml:space="preserve"> extraction as well as hunting are threats to the primate (gorilla, chimpanzee) and forest elephant populations, mostly as a result of habitat loss. </w:t>
      </w:r>
      <w:r w:rsidR="00B867B6" w:rsidRPr="00A917B2">
        <w:rPr>
          <w:color w:val="auto"/>
          <w:sz w:val="21"/>
          <w:szCs w:val="21"/>
        </w:rPr>
        <w:t xml:space="preserve">Habitat </w:t>
      </w:r>
      <w:proofErr w:type="spellStart"/>
      <w:r w:rsidR="00B867B6" w:rsidRPr="00A917B2">
        <w:rPr>
          <w:color w:val="auto"/>
          <w:sz w:val="21"/>
          <w:szCs w:val="21"/>
        </w:rPr>
        <w:t>loss</w:t>
      </w:r>
      <w:r w:rsidR="00446804" w:rsidRPr="00A917B2">
        <w:rPr>
          <w:sz w:val="21"/>
          <w:szCs w:val="21"/>
        </w:rPr>
        <w:t>in</w:t>
      </w:r>
      <w:proofErr w:type="spellEnd"/>
      <w:r w:rsidR="00446804" w:rsidRPr="00A917B2">
        <w:rPr>
          <w:sz w:val="21"/>
          <w:szCs w:val="21"/>
        </w:rPr>
        <w:t xml:space="preserve"> the</w:t>
      </w:r>
      <w:r w:rsidR="00446804" w:rsidRPr="00A917B2">
        <w:rPr>
          <w:color w:val="auto"/>
          <w:sz w:val="21"/>
          <w:szCs w:val="21"/>
        </w:rPr>
        <w:t xml:space="preserve"> forest is also due to the fragmentation as a result of road construction and urbanization of the area.</w:t>
      </w:r>
      <w:r w:rsidR="001A12B3" w:rsidRPr="00A917B2">
        <w:rPr>
          <w:color w:val="auto"/>
          <w:sz w:val="21"/>
          <w:szCs w:val="21"/>
        </w:rPr>
        <w:t xml:space="preserve"> Due to limited funding</w:t>
      </w:r>
      <w:r w:rsidR="009A051D" w:rsidRPr="00A917B2">
        <w:rPr>
          <w:color w:val="auto"/>
          <w:sz w:val="21"/>
          <w:szCs w:val="21"/>
          <w:lang w:val="en-GB"/>
        </w:rPr>
        <w:t xml:space="preserve"> since its c</w:t>
      </w:r>
      <w:r w:rsidR="00B867B6" w:rsidRPr="00A917B2">
        <w:rPr>
          <w:color w:val="auto"/>
          <w:sz w:val="21"/>
          <w:szCs w:val="21"/>
          <w:lang w:val="en-GB"/>
        </w:rPr>
        <w:t>reation</w:t>
      </w:r>
      <w:r w:rsidR="001A12B3" w:rsidRPr="00A917B2">
        <w:rPr>
          <w:color w:val="auto"/>
          <w:sz w:val="21"/>
          <w:szCs w:val="21"/>
          <w:lang w:val="en-GB"/>
        </w:rPr>
        <w:t>, t</w:t>
      </w:r>
      <w:r w:rsidR="00B867B6" w:rsidRPr="00A917B2">
        <w:rPr>
          <w:color w:val="auto"/>
          <w:sz w:val="21"/>
          <w:szCs w:val="21"/>
          <w:lang w:val="en-GB"/>
        </w:rPr>
        <w:t>he</w:t>
      </w:r>
      <w:r w:rsidR="001A12B3" w:rsidRPr="00A917B2">
        <w:rPr>
          <w:color w:val="auto"/>
          <w:sz w:val="21"/>
          <w:szCs w:val="21"/>
          <w:lang w:val="en-GB"/>
        </w:rPr>
        <w:t xml:space="preserve"> park has yet to</w:t>
      </w:r>
      <w:r w:rsidR="009A051D" w:rsidRPr="00A917B2">
        <w:rPr>
          <w:color w:val="auto"/>
          <w:sz w:val="21"/>
          <w:szCs w:val="21"/>
          <w:lang w:val="en-GB"/>
        </w:rPr>
        <w:t xml:space="preserve"> establish</w:t>
      </w:r>
      <w:r w:rsidR="00B867B6" w:rsidRPr="00A917B2">
        <w:rPr>
          <w:color w:val="auto"/>
          <w:sz w:val="21"/>
          <w:szCs w:val="21"/>
          <w:lang w:val="en-GB"/>
        </w:rPr>
        <w:t xml:space="preserve"> </w:t>
      </w:r>
      <w:r w:rsidR="009A051D" w:rsidRPr="00A917B2">
        <w:rPr>
          <w:color w:val="auto"/>
          <w:sz w:val="21"/>
          <w:szCs w:val="21"/>
          <w:lang w:val="en-GB"/>
        </w:rPr>
        <w:t>an effec</w:t>
      </w:r>
      <w:r w:rsidR="00B867B6" w:rsidRPr="00A917B2">
        <w:rPr>
          <w:color w:val="auto"/>
          <w:sz w:val="21"/>
          <w:szCs w:val="21"/>
          <w:lang w:val="en-GB"/>
        </w:rPr>
        <w:t xml:space="preserve">tive park management structure </w:t>
      </w:r>
      <w:r w:rsidR="009A051D" w:rsidRPr="00A917B2">
        <w:rPr>
          <w:color w:val="auto"/>
          <w:sz w:val="21"/>
          <w:szCs w:val="21"/>
          <w:lang w:val="en-GB"/>
        </w:rPr>
        <w:t xml:space="preserve">or </w:t>
      </w:r>
      <w:r w:rsidR="00B867B6" w:rsidRPr="00A917B2">
        <w:rPr>
          <w:color w:val="auto"/>
          <w:sz w:val="21"/>
          <w:szCs w:val="21"/>
          <w:lang w:val="en-GB"/>
        </w:rPr>
        <w:t>engagement of</w:t>
      </w:r>
      <w:r w:rsidR="009A051D" w:rsidRPr="00A917B2">
        <w:rPr>
          <w:color w:val="auto"/>
          <w:sz w:val="21"/>
          <w:szCs w:val="21"/>
          <w:lang w:val="en-GB"/>
        </w:rPr>
        <w:t xml:space="preserve"> local communities</w:t>
      </w:r>
      <w:r w:rsidR="00C32CDB" w:rsidRPr="00A917B2">
        <w:rPr>
          <w:color w:val="auto"/>
          <w:sz w:val="21"/>
          <w:szCs w:val="21"/>
          <w:lang w:val="en-GB"/>
        </w:rPr>
        <w:t xml:space="preserve"> and private sector companies</w:t>
      </w:r>
      <w:r w:rsidR="009A051D" w:rsidRPr="00A917B2">
        <w:rPr>
          <w:color w:val="auto"/>
          <w:sz w:val="21"/>
          <w:szCs w:val="21"/>
          <w:lang w:val="en-GB"/>
        </w:rPr>
        <w:t xml:space="preserve"> in park management.</w:t>
      </w:r>
    </w:p>
    <w:p w14:paraId="31893CA7" w14:textId="77777777" w:rsidR="00973486" w:rsidRPr="00A917B2" w:rsidRDefault="00973486" w:rsidP="00F41C14">
      <w:pPr>
        <w:pStyle w:val="GEFFieldtoFillout"/>
        <w:jc w:val="both"/>
        <w:rPr>
          <w:b/>
          <w:sz w:val="21"/>
          <w:szCs w:val="21"/>
          <w:lang w:val="en-GB"/>
        </w:rPr>
      </w:pPr>
    </w:p>
    <w:p w14:paraId="78E89820" w14:textId="77777777" w:rsidR="00C63AAA" w:rsidRPr="00A917B2" w:rsidRDefault="00EC42AC" w:rsidP="00F41C14">
      <w:pPr>
        <w:pStyle w:val="GEFFieldtoFillout"/>
        <w:jc w:val="both"/>
        <w:rPr>
          <w:sz w:val="21"/>
          <w:szCs w:val="21"/>
          <w:lang w:val="en-GB"/>
        </w:rPr>
      </w:pPr>
      <w:r w:rsidRPr="00A917B2">
        <w:rPr>
          <w:b/>
          <w:sz w:val="21"/>
          <w:szCs w:val="21"/>
          <w:lang w:val="en-GB"/>
        </w:rPr>
        <w:t xml:space="preserve">Baseline: </w:t>
      </w:r>
      <w:r w:rsidR="00341C13" w:rsidRPr="00A917B2">
        <w:rPr>
          <w:sz w:val="21"/>
          <w:szCs w:val="21"/>
          <w:lang w:val="en-GB"/>
        </w:rPr>
        <w:t>Ongoing g</w:t>
      </w:r>
      <w:r w:rsidRPr="00A917B2">
        <w:rPr>
          <w:sz w:val="21"/>
          <w:szCs w:val="21"/>
          <w:lang w:val="en-GB"/>
        </w:rPr>
        <w:t>overnment programs and initiatives supported by development partners that address the management of terrestrial ecosystems in Angola include the following:</w:t>
      </w:r>
    </w:p>
    <w:p w14:paraId="0E20EC14" w14:textId="77777777" w:rsidR="00C63AAA" w:rsidRPr="00A917B2" w:rsidRDefault="00C63AAA" w:rsidP="00F41C14">
      <w:pPr>
        <w:pStyle w:val="GEFFieldtoFillout"/>
        <w:jc w:val="both"/>
        <w:rPr>
          <w:sz w:val="21"/>
          <w:szCs w:val="21"/>
          <w:lang w:val="en-GB"/>
        </w:rPr>
      </w:pPr>
    </w:p>
    <w:p w14:paraId="200D76D6" w14:textId="77777777" w:rsidR="002970C0" w:rsidRPr="00A917B2" w:rsidRDefault="00D065FC" w:rsidP="00960FC3">
      <w:pPr>
        <w:pStyle w:val="GEFFieldtoFillout"/>
        <w:numPr>
          <w:ilvl w:val="0"/>
          <w:numId w:val="41"/>
        </w:numPr>
        <w:jc w:val="both"/>
        <w:rPr>
          <w:sz w:val="21"/>
          <w:szCs w:val="21"/>
          <w:lang w:val="en-GB"/>
        </w:rPr>
      </w:pPr>
      <w:r w:rsidRPr="00A917B2">
        <w:rPr>
          <w:sz w:val="21"/>
          <w:szCs w:val="21"/>
          <w:lang w:val="en-GB"/>
        </w:rPr>
        <w:lastRenderedPageBreak/>
        <w:t>T</w:t>
      </w:r>
      <w:r w:rsidR="00AD4340" w:rsidRPr="00A917B2">
        <w:rPr>
          <w:sz w:val="21"/>
          <w:szCs w:val="21"/>
          <w:lang w:val="en-GB"/>
        </w:rPr>
        <w:t xml:space="preserve">here are a number of projects funded by the Government of Angola that relate to </w:t>
      </w:r>
      <w:r w:rsidR="00E23836" w:rsidRPr="00A917B2">
        <w:rPr>
          <w:sz w:val="21"/>
          <w:szCs w:val="21"/>
          <w:lang w:val="en-GB"/>
        </w:rPr>
        <w:t>this project</w:t>
      </w:r>
      <w:r w:rsidR="00AD4340" w:rsidRPr="00A917B2">
        <w:rPr>
          <w:sz w:val="21"/>
          <w:szCs w:val="21"/>
          <w:lang w:val="en-GB"/>
        </w:rPr>
        <w:t xml:space="preserve">. </w:t>
      </w:r>
      <w:r w:rsidRPr="00A917B2">
        <w:rPr>
          <w:sz w:val="21"/>
          <w:szCs w:val="21"/>
          <w:lang w:val="en-GB"/>
        </w:rPr>
        <w:t xml:space="preserve">The </w:t>
      </w:r>
      <w:r w:rsidRPr="00A917B2">
        <w:rPr>
          <w:b/>
          <w:sz w:val="21"/>
          <w:szCs w:val="21"/>
          <w:lang w:val="en-GB"/>
        </w:rPr>
        <w:t>Program for Biodiversity Conservation and Protected Areas</w:t>
      </w:r>
      <w:r w:rsidRPr="00A917B2">
        <w:rPr>
          <w:sz w:val="21"/>
          <w:szCs w:val="21"/>
          <w:lang w:val="en-GB"/>
        </w:rPr>
        <w:t xml:space="preserve"> of MINAMB is expected to invest US$ 5.5</w:t>
      </w:r>
      <w:r w:rsidR="00E23836" w:rsidRPr="00A917B2">
        <w:rPr>
          <w:sz w:val="21"/>
          <w:szCs w:val="21"/>
          <w:lang w:val="en-GB"/>
        </w:rPr>
        <w:t xml:space="preserve"> </w:t>
      </w:r>
      <w:proofErr w:type="spellStart"/>
      <w:r w:rsidR="00E23836" w:rsidRPr="00A917B2">
        <w:rPr>
          <w:sz w:val="21"/>
          <w:szCs w:val="21"/>
          <w:lang w:val="en-GB"/>
        </w:rPr>
        <w:t>million</w:t>
      </w:r>
      <w:r w:rsidRPr="00A917B2">
        <w:rPr>
          <w:sz w:val="21"/>
          <w:szCs w:val="21"/>
          <w:lang w:val="en-GB"/>
        </w:rPr>
        <w:t>in</w:t>
      </w:r>
      <w:proofErr w:type="spellEnd"/>
      <w:r w:rsidRPr="00A917B2">
        <w:rPr>
          <w:sz w:val="21"/>
          <w:szCs w:val="21"/>
          <w:lang w:val="en-GB"/>
        </w:rPr>
        <w:t xml:space="preserve"> the </w:t>
      </w:r>
      <w:r w:rsidR="00E23836" w:rsidRPr="00A917B2">
        <w:rPr>
          <w:sz w:val="21"/>
          <w:szCs w:val="21"/>
          <w:lang w:val="en-GB"/>
        </w:rPr>
        <w:t xml:space="preserve">national </w:t>
      </w:r>
      <w:r w:rsidRPr="00A917B2">
        <w:rPr>
          <w:sz w:val="21"/>
          <w:szCs w:val="21"/>
          <w:lang w:val="en-GB"/>
        </w:rPr>
        <w:t xml:space="preserve">protected areas network </w:t>
      </w:r>
      <w:r w:rsidR="00E23836" w:rsidRPr="00A917B2">
        <w:rPr>
          <w:sz w:val="21"/>
          <w:szCs w:val="21"/>
          <w:lang w:val="en-GB"/>
        </w:rPr>
        <w:t>during 2017 to 2020.</w:t>
      </w:r>
      <w:r w:rsidR="00E23836" w:rsidRPr="00A917B2">
        <w:rPr>
          <w:rStyle w:val="FootnoteReference"/>
          <w:sz w:val="21"/>
          <w:szCs w:val="21"/>
          <w:lang w:val="en-GB"/>
        </w:rPr>
        <w:footnoteReference w:id="7"/>
      </w:r>
      <w:r w:rsidRPr="00A917B2">
        <w:rPr>
          <w:sz w:val="21"/>
          <w:szCs w:val="21"/>
          <w:lang w:val="en-GB"/>
        </w:rPr>
        <w:t xml:space="preserve"> In addition, the </w:t>
      </w:r>
      <w:r w:rsidRPr="00A917B2">
        <w:rPr>
          <w:b/>
          <w:sz w:val="21"/>
          <w:szCs w:val="21"/>
          <w:lang w:val="en-GB"/>
        </w:rPr>
        <w:t xml:space="preserve">Project to Support Parks and </w:t>
      </w:r>
      <w:proofErr w:type="spellStart"/>
      <w:r w:rsidRPr="00A917B2">
        <w:rPr>
          <w:b/>
          <w:sz w:val="21"/>
          <w:szCs w:val="21"/>
          <w:lang w:val="en-GB"/>
        </w:rPr>
        <w:t>Reserves</w:t>
      </w:r>
      <w:r w:rsidR="00C33487" w:rsidRPr="00A917B2">
        <w:rPr>
          <w:sz w:val="21"/>
          <w:szCs w:val="21"/>
          <w:lang w:val="en-GB"/>
        </w:rPr>
        <w:t>of</w:t>
      </w:r>
      <w:proofErr w:type="spellEnd"/>
      <w:r w:rsidR="00C33487" w:rsidRPr="00A917B2">
        <w:rPr>
          <w:sz w:val="21"/>
          <w:szCs w:val="21"/>
          <w:lang w:val="en-GB"/>
        </w:rPr>
        <w:t xml:space="preserve"> MINAMB </w:t>
      </w:r>
      <w:r w:rsidRPr="00A917B2">
        <w:rPr>
          <w:sz w:val="21"/>
          <w:szCs w:val="21"/>
          <w:lang w:val="en-GB"/>
        </w:rPr>
        <w:t>will support the protect</w:t>
      </w:r>
      <w:r w:rsidR="00C33487" w:rsidRPr="00A917B2">
        <w:rPr>
          <w:sz w:val="21"/>
          <w:szCs w:val="21"/>
          <w:lang w:val="en-GB"/>
        </w:rPr>
        <w:t xml:space="preserve">ed areas network with US$ 3.6 </w:t>
      </w:r>
      <w:r w:rsidR="00E23836" w:rsidRPr="00A917B2">
        <w:rPr>
          <w:sz w:val="21"/>
          <w:szCs w:val="21"/>
          <w:lang w:val="en-GB"/>
        </w:rPr>
        <w:t>million</w:t>
      </w:r>
      <w:r w:rsidR="00C33487" w:rsidRPr="00A917B2">
        <w:rPr>
          <w:sz w:val="21"/>
          <w:szCs w:val="21"/>
          <w:lang w:val="en-GB"/>
        </w:rPr>
        <w:t xml:space="preserve"> over the same period, while the </w:t>
      </w:r>
      <w:r w:rsidR="00C33487" w:rsidRPr="00A917B2">
        <w:rPr>
          <w:b/>
          <w:sz w:val="21"/>
          <w:szCs w:val="21"/>
          <w:lang w:val="en-GB"/>
        </w:rPr>
        <w:t>National Project for the Zoning and Regulation of Parks</w:t>
      </w:r>
      <w:r w:rsidR="00C33487" w:rsidRPr="00A917B2">
        <w:rPr>
          <w:sz w:val="21"/>
          <w:szCs w:val="21"/>
          <w:lang w:val="en-GB"/>
        </w:rPr>
        <w:t xml:space="preserve"> will invest US$ 1.1 </w:t>
      </w:r>
      <w:r w:rsidR="008C37B8" w:rsidRPr="00A917B2">
        <w:rPr>
          <w:sz w:val="21"/>
          <w:szCs w:val="21"/>
          <w:lang w:val="en-GB"/>
        </w:rPr>
        <w:t>million</w:t>
      </w:r>
      <w:r w:rsidR="00C33487" w:rsidRPr="00A917B2">
        <w:rPr>
          <w:sz w:val="21"/>
          <w:szCs w:val="21"/>
          <w:lang w:val="en-GB"/>
        </w:rPr>
        <w:t xml:space="preserve">, complementing </w:t>
      </w:r>
      <w:r w:rsidR="00C33487" w:rsidRPr="00A917B2">
        <w:rPr>
          <w:b/>
          <w:sz w:val="21"/>
          <w:szCs w:val="21"/>
          <w:lang w:val="en-GB"/>
        </w:rPr>
        <w:t>INBAC’s institutional budget</w:t>
      </w:r>
      <w:r w:rsidR="008C37B8" w:rsidRPr="00A917B2">
        <w:rPr>
          <w:sz w:val="21"/>
          <w:szCs w:val="21"/>
          <w:lang w:val="en-GB"/>
        </w:rPr>
        <w:t xml:space="preserve"> of US$ 0.73 million</w:t>
      </w:r>
      <w:r w:rsidR="00C33487" w:rsidRPr="00A917B2">
        <w:rPr>
          <w:sz w:val="21"/>
          <w:szCs w:val="21"/>
          <w:lang w:val="en-GB"/>
        </w:rPr>
        <w:t xml:space="preserve"> over this time period</w:t>
      </w:r>
      <w:r w:rsidR="008C37B8" w:rsidRPr="00A917B2">
        <w:rPr>
          <w:sz w:val="21"/>
          <w:szCs w:val="21"/>
          <w:lang w:val="en-GB"/>
        </w:rPr>
        <w:t>. In addition to these national</w:t>
      </w:r>
      <w:r w:rsidR="00C33487" w:rsidRPr="00A917B2">
        <w:rPr>
          <w:sz w:val="21"/>
          <w:szCs w:val="21"/>
          <w:lang w:val="en-GB"/>
        </w:rPr>
        <w:t xml:space="preserve"> </w:t>
      </w:r>
      <w:proofErr w:type="gramStart"/>
      <w:r w:rsidR="00C33487" w:rsidRPr="00A917B2">
        <w:rPr>
          <w:sz w:val="21"/>
          <w:szCs w:val="21"/>
          <w:lang w:val="en-GB"/>
        </w:rPr>
        <w:t>cross-cutting</w:t>
      </w:r>
      <w:proofErr w:type="gramEnd"/>
      <w:r w:rsidR="00C33487" w:rsidRPr="00A917B2">
        <w:rPr>
          <w:sz w:val="21"/>
          <w:szCs w:val="21"/>
          <w:lang w:val="en-GB"/>
        </w:rPr>
        <w:t xml:space="preserve"> investments of the Government of Angola in the protected areas network as a whole, there will be investments in specific protected areas and species currently threatened by IWT. These include the project </w:t>
      </w:r>
      <w:r w:rsidR="00C33487" w:rsidRPr="00A917B2">
        <w:rPr>
          <w:b/>
          <w:sz w:val="21"/>
          <w:szCs w:val="21"/>
          <w:lang w:val="en-GB"/>
        </w:rPr>
        <w:t>Preservation of the Giant Sable</w:t>
      </w:r>
      <w:r w:rsidR="008C37B8" w:rsidRPr="00A917B2">
        <w:rPr>
          <w:sz w:val="21"/>
          <w:szCs w:val="21"/>
          <w:lang w:val="en-GB"/>
        </w:rPr>
        <w:t xml:space="preserve"> (US$ 181,</w:t>
      </w:r>
      <w:r w:rsidR="00C33487" w:rsidRPr="00A917B2">
        <w:rPr>
          <w:sz w:val="21"/>
          <w:szCs w:val="21"/>
          <w:lang w:val="en-GB"/>
        </w:rPr>
        <w:t xml:space="preserve">000) focusing on </w:t>
      </w:r>
      <w:proofErr w:type="spellStart"/>
      <w:r w:rsidR="00C33487" w:rsidRPr="00A917B2">
        <w:rPr>
          <w:sz w:val="21"/>
          <w:szCs w:val="21"/>
          <w:lang w:val="en-GB"/>
        </w:rPr>
        <w:t>Cangandala</w:t>
      </w:r>
      <w:proofErr w:type="spellEnd"/>
      <w:r w:rsidR="00C33487" w:rsidRPr="00A917B2">
        <w:rPr>
          <w:sz w:val="21"/>
          <w:szCs w:val="21"/>
          <w:lang w:val="en-GB"/>
        </w:rPr>
        <w:t xml:space="preserve"> and </w:t>
      </w:r>
      <w:proofErr w:type="spellStart"/>
      <w:r w:rsidR="00C33487" w:rsidRPr="00A917B2">
        <w:rPr>
          <w:sz w:val="21"/>
          <w:szCs w:val="21"/>
          <w:lang w:val="en-GB"/>
        </w:rPr>
        <w:t>Luando</w:t>
      </w:r>
      <w:proofErr w:type="spellEnd"/>
      <w:r w:rsidR="00C33487" w:rsidRPr="00A917B2">
        <w:rPr>
          <w:sz w:val="21"/>
          <w:szCs w:val="21"/>
          <w:lang w:val="en-GB"/>
        </w:rPr>
        <w:t xml:space="preserve"> National Parks, the </w:t>
      </w:r>
      <w:r w:rsidR="00C33487" w:rsidRPr="00A917B2">
        <w:rPr>
          <w:b/>
          <w:sz w:val="21"/>
          <w:szCs w:val="21"/>
          <w:lang w:val="en-GB"/>
        </w:rPr>
        <w:t xml:space="preserve">Program of the </w:t>
      </w:r>
      <w:proofErr w:type="spellStart"/>
      <w:r w:rsidR="00C33487" w:rsidRPr="00A917B2">
        <w:rPr>
          <w:b/>
          <w:sz w:val="21"/>
          <w:szCs w:val="21"/>
          <w:lang w:val="en-GB"/>
        </w:rPr>
        <w:t>Transfrontier</w:t>
      </w:r>
      <w:proofErr w:type="spellEnd"/>
      <w:r w:rsidR="00C33487" w:rsidRPr="00A917B2">
        <w:rPr>
          <w:b/>
          <w:sz w:val="21"/>
          <w:szCs w:val="21"/>
          <w:lang w:val="en-GB"/>
        </w:rPr>
        <w:t xml:space="preserve"> Conservation Initiative for the </w:t>
      </w:r>
      <w:proofErr w:type="spellStart"/>
      <w:r w:rsidR="00C33487" w:rsidRPr="00A917B2">
        <w:rPr>
          <w:b/>
          <w:sz w:val="21"/>
          <w:szCs w:val="21"/>
          <w:lang w:val="en-GB"/>
        </w:rPr>
        <w:t>Maiombe</w:t>
      </w:r>
      <w:proofErr w:type="spellEnd"/>
      <w:r w:rsidR="00C33487" w:rsidRPr="00A917B2">
        <w:rPr>
          <w:b/>
          <w:sz w:val="21"/>
          <w:szCs w:val="21"/>
          <w:lang w:val="en-GB"/>
        </w:rPr>
        <w:t xml:space="preserve"> Forest</w:t>
      </w:r>
      <w:r w:rsidR="00C33487" w:rsidRPr="00A917B2">
        <w:rPr>
          <w:sz w:val="21"/>
          <w:szCs w:val="21"/>
          <w:lang w:val="en-GB"/>
        </w:rPr>
        <w:t xml:space="preserve"> (US$ 812,000), and the </w:t>
      </w:r>
      <w:r w:rsidR="00C33487" w:rsidRPr="00A917B2">
        <w:rPr>
          <w:b/>
          <w:sz w:val="21"/>
          <w:szCs w:val="21"/>
          <w:lang w:val="en-GB"/>
        </w:rPr>
        <w:t xml:space="preserve">Project </w:t>
      </w:r>
      <w:proofErr w:type="spellStart"/>
      <w:r w:rsidR="00C33487" w:rsidRPr="00A917B2">
        <w:rPr>
          <w:b/>
          <w:sz w:val="21"/>
          <w:szCs w:val="21"/>
          <w:lang w:val="en-GB"/>
        </w:rPr>
        <w:t>Maiombe</w:t>
      </w:r>
      <w:proofErr w:type="spellEnd"/>
      <w:r w:rsidR="00C33487" w:rsidRPr="00A917B2">
        <w:rPr>
          <w:b/>
          <w:sz w:val="21"/>
          <w:szCs w:val="21"/>
          <w:lang w:val="en-GB"/>
        </w:rPr>
        <w:t xml:space="preserve"> Ecology 2 </w:t>
      </w:r>
      <w:r w:rsidR="00C33487" w:rsidRPr="00A917B2">
        <w:rPr>
          <w:sz w:val="21"/>
          <w:szCs w:val="21"/>
          <w:lang w:val="en-GB"/>
        </w:rPr>
        <w:t xml:space="preserve">(US$ 30,000). </w:t>
      </w:r>
    </w:p>
    <w:p w14:paraId="3040D9D4" w14:textId="44D43636" w:rsidR="00DA0A59" w:rsidRPr="00A917B2" w:rsidRDefault="00DA0A59" w:rsidP="00960FC3">
      <w:pPr>
        <w:pStyle w:val="GEFFieldtoFillout"/>
        <w:numPr>
          <w:ilvl w:val="0"/>
          <w:numId w:val="41"/>
        </w:numPr>
        <w:jc w:val="both"/>
        <w:rPr>
          <w:sz w:val="21"/>
          <w:szCs w:val="21"/>
          <w:lang w:val="en-GB"/>
        </w:rPr>
      </w:pPr>
      <w:r w:rsidRPr="00A917B2">
        <w:rPr>
          <w:sz w:val="21"/>
          <w:szCs w:val="21"/>
          <w:lang w:val="en-GB"/>
        </w:rPr>
        <w:t xml:space="preserve">The Angolan </w:t>
      </w:r>
      <w:r w:rsidR="00C266F3">
        <w:rPr>
          <w:b/>
          <w:sz w:val="21"/>
          <w:szCs w:val="21"/>
          <w:lang w:val="en-GB"/>
        </w:rPr>
        <w:t xml:space="preserve">Ministry of </w:t>
      </w:r>
      <w:r w:rsidRPr="00A917B2">
        <w:rPr>
          <w:b/>
          <w:sz w:val="21"/>
          <w:szCs w:val="21"/>
          <w:lang w:val="en-GB"/>
        </w:rPr>
        <w:t>Interior</w:t>
      </w:r>
      <w:r w:rsidR="001F3E3C" w:rsidRPr="00A917B2">
        <w:rPr>
          <w:sz w:val="21"/>
          <w:szCs w:val="21"/>
          <w:lang w:val="en-GB"/>
        </w:rPr>
        <w:t xml:space="preserve"> has budgeted over USD 3 million</w:t>
      </w:r>
      <w:r w:rsidRPr="00A917B2">
        <w:rPr>
          <w:sz w:val="21"/>
          <w:szCs w:val="21"/>
          <w:lang w:val="en-GB"/>
        </w:rPr>
        <w:t xml:space="preserve"> for border control for the time period 2017-20 of which USD 300,000 are counted as </w:t>
      </w:r>
      <w:proofErr w:type="spellStart"/>
      <w:r w:rsidRPr="00A917B2">
        <w:rPr>
          <w:sz w:val="21"/>
          <w:szCs w:val="21"/>
          <w:lang w:val="en-GB"/>
        </w:rPr>
        <w:t>cofunding</w:t>
      </w:r>
      <w:proofErr w:type="spellEnd"/>
      <w:r w:rsidRPr="00A917B2">
        <w:rPr>
          <w:sz w:val="21"/>
          <w:szCs w:val="21"/>
          <w:lang w:val="en-GB"/>
        </w:rPr>
        <w:t xml:space="preserve"> for the current project. </w:t>
      </w:r>
    </w:p>
    <w:p w14:paraId="59B65696" w14:textId="3099BD64" w:rsidR="005F097E" w:rsidRPr="00A917B2" w:rsidRDefault="005F097E" w:rsidP="00960FC3">
      <w:pPr>
        <w:pStyle w:val="GEFFieldtoFillout"/>
        <w:numPr>
          <w:ilvl w:val="0"/>
          <w:numId w:val="41"/>
        </w:numPr>
        <w:jc w:val="both"/>
        <w:rPr>
          <w:sz w:val="21"/>
          <w:szCs w:val="21"/>
          <w:lang w:val="en-GB"/>
        </w:rPr>
      </w:pPr>
      <w:r w:rsidRPr="00A917B2">
        <w:rPr>
          <w:sz w:val="21"/>
          <w:szCs w:val="21"/>
          <w:lang w:val="en-GB"/>
        </w:rPr>
        <w:t xml:space="preserve">The German Government via the </w:t>
      </w:r>
      <w:proofErr w:type="spellStart"/>
      <w:r w:rsidRPr="00A917B2">
        <w:rPr>
          <w:b/>
          <w:sz w:val="21"/>
          <w:szCs w:val="21"/>
          <w:lang w:val="en-GB"/>
        </w:rPr>
        <w:t>Kreditanstalt</w:t>
      </w:r>
      <w:proofErr w:type="spellEnd"/>
      <w:r w:rsidRPr="00A917B2">
        <w:rPr>
          <w:b/>
          <w:sz w:val="21"/>
          <w:szCs w:val="21"/>
          <w:lang w:val="en-GB"/>
        </w:rPr>
        <w:t xml:space="preserve"> </w:t>
      </w:r>
      <w:proofErr w:type="spellStart"/>
      <w:r w:rsidRPr="00A917B2">
        <w:rPr>
          <w:b/>
          <w:sz w:val="21"/>
          <w:szCs w:val="21"/>
          <w:lang w:val="en-GB"/>
        </w:rPr>
        <w:t>fuer</w:t>
      </w:r>
      <w:proofErr w:type="spellEnd"/>
      <w:r w:rsidRPr="00A917B2">
        <w:rPr>
          <w:b/>
          <w:sz w:val="21"/>
          <w:szCs w:val="21"/>
          <w:lang w:val="en-GB"/>
        </w:rPr>
        <w:t xml:space="preserve"> </w:t>
      </w:r>
      <w:proofErr w:type="spellStart"/>
      <w:r w:rsidRPr="00A917B2">
        <w:rPr>
          <w:b/>
          <w:sz w:val="21"/>
          <w:szCs w:val="21"/>
          <w:lang w:val="en-GB"/>
        </w:rPr>
        <w:t>Wiederaufbau</w:t>
      </w:r>
      <w:proofErr w:type="spellEnd"/>
      <w:r w:rsidRPr="00A917B2">
        <w:rPr>
          <w:b/>
          <w:sz w:val="21"/>
          <w:szCs w:val="21"/>
          <w:lang w:val="en-GB"/>
        </w:rPr>
        <w:t xml:space="preserve"> (</w:t>
      </w:r>
      <w:proofErr w:type="spellStart"/>
      <w:r w:rsidRPr="00A917B2">
        <w:rPr>
          <w:b/>
          <w:sz w:val="21"/>
          <w:szCs w:val="21"/>
          <w:lang w:val="en-GB"/>
        </w:rPr>
        <w:t>KfW</w:t>
      </w:r>
      <w:proofErr w:type="spellEnd"/>
      <w:r w:rsidRPr="00A917B2">
        <w:rPr>
          <w:b/>
          <w:sz w:val="21"/>
          <w:szCs w:val="21"/>
          <w:lang w:val="en-GB"/>
        </w:rPr>
        <w:t>)</w:t>
      </w:r>
      <w:r w:rsidRPr="00A917B2">
        <w:rPr>
          <w:sz w:val="21"/>
          <w:szCs w:val="21"/>
          <w:lang w:val="en-GB"/>
        </w:rPr>
        <w:t xml:space="preserve"> has currently committed </w:t>
      </w:r>
      <w:r w:rsidR="007A0CF2" w:rsidRPr="00A917B2">
        <w:rPr>
          <w:sz w:val="21"/>
          <w:szCs w:val="21"/>
          <w:lang w:val="en-GB"/>
        </w:rPr>
        <w:t xml:space="preserve">Euros </w:t>
      </w:r>
      <w:r w:rsidRPr="00A917B2">
        <w:rPr>
          <w:sz w:val="21"/>
          <w:szCs w:val="21"/>
          <w:lang w:val="en-GB"/>
        </w:rPr>
        <w:t xml:space="preserve">2.7 </w:t>
      </w:r>
      <w:r w:rsidR="007A0CF2" w:rsidRPr="00A917B2">
        <w:rPr>
          <w:sz w:val="21"/>
          <w:szCs w:val="21"/>
          <w:lang w:val="en-GB"/>
        </w:rPr>
        <w:t>million</w:t>
      </w:r>
      <w:r w:rsidRPr="00A917B2">
        <w:rPr>
          <w:sz w:val="21"/>
          <w:szCs w:val="21"/>
          <w:lang w:val="en-GB"/>
        </w:rPr>
        <w:t xml:space="preserve"> for the Angolan part of the KAZA </w:t>
      </w:r>
      <w:proofErr w:type="spellStart"/>
      <w:r w:rsidRPr="00A917B2">
        <w:rPr>
          <w:sz w:val="21"/>
          <w:szCs w:val="21"/>
          <w:lang w:val="en-GB"/>
        </w:rPr>
        <w:t>transfrontier</w:t>
      </w:r>
      <w:proofErr w:type="spellEnd"/>
      <w:r w:rsidRPr="00A917B2">
        <w:rPr>
          <w:sz w:val="21"/>
          <w:szCs w:val="21"/>
          <w:lang w:val="en-GB"/>
        </w:rPr>
        <w:t xml:space="preserve"> protected areas network of which about </w:t>
      </w:r>
      <w:r w:rsidR="007A0CF2" w:rsidRPr="00A917B2">
        <w:rPr>
          <w:sz w:val="21"/>
          <w:szCs w:val="21"/>
          <w:lang w:val="en-GB"/>
        </w:rPr>
        <w:t xml:space="preserve">Euros </w:t>
      </w:r>
      <w:r w:rsidRPr="00A917B2">
        <w:rPr>
          <w:sz w:val="21"/>
          <w:szCs w:val="21"/>
          <w:lang w:val="en-GB"/>
        </w:rPr>
        <w:t xml:space="preserve">1.3 </w:t>
      </w:r>
      <w:r w:rsidR="007A0CF2" w:rsidRPr="00A917B2">
        <w:rPr>
          <w:sz w:val="21"/>
          <w:szCs w:val="21"/>
          <w:lang w:val="en-GB"/>
        </w:rPr>
        <w:t>million</w:t>
      </w:r>
      <w:r w:rsidRPr="00A917B2">
        <w:rPr>
          <w:sz w:val="21"/>
          <w:szCs w:val="21"/>
          <w:lang w:val="en-GB"/>
        </w:rPr>
        <w:t xml:space="preserve"> would be spent in 2019-20, and is planning</w:t>
      </w:r>
      <w:r w:rsidR="007A0CF2" w:rsidRPr="00A917B2">
        <w:rPr>
          <w:sz w:val="21"/>
          <w:szCs w:val="21"/>
          <w:lang w:val="en-GB"/>
        </w:rPr>
        <w:t xml:space="preserve"> to invest an additional Euros 2 million</w:t>
      </w:r>
      <w:r w:rsidRPr="00A917B2">
        <w:rPr>
          <w:sz w:val="21"/>
          <w:szCs w:val="21"/>
          <w:lang w:val="en-GB"/>
        </w:rPr>
        <w:t xml:space="preserve"> for the next phase of the KAZA project in the Angolan protected areas, </w:t>
      </w:r>
      <w:r w:rsidR="007A0CF2" w:rsidRPr="00A917B2">
        <w:rPr>
          <w:sz w:val="21"/>
          <w:szCs w:val="21"/>
          <w:lang w:val="en-GB"/>
        </w:rPr>
        <w:t>totalling approximately Euros</w:t>
      </w:r>
      <w:r w:rsidRPr="00A917B2">
        <w:rPr>
          <w:sz w:val="21"/>
          <w:szCs w:val="21"/>
          <w:lang w:val="en-GB"/>
        </w:rPr>
        <w:t xml:space="preserve"> 3.3 </w:t>
      </w:r>
      <w:r w:rsidR="007A0CF2" w:rsidRPr="00A917B2">
        <w:rPr>
          <w:sz w:val="21"/>
          <w:szCs w:val="21"/>
          <w:lang w:val="en-GB"/>
        </w:rPr>
        <w:t>million</w:t>
      </w:r>
      <w:r w:rsidRPr="00A917B2">
        <w:rPr>
          <w:sz w:val="21"/>
          <w:szCs w:val="21"/>
          <w:lang w:val="en-GB"/>
        </w:rPr>
        <w:t xml:space="preserve"> or </w:t>
      </w:r>
      <w:r w:rsidR="007A0CF2" w:rsidRPr="00A917B2">
        <w:rPr>
          <w:sz w:val="21"/>
          <w:szCs w:val="21"/>
          <w:lang w:val="en-GB"/>
        </w:rPr>
        <w:t xml:space="preserve">US$ </w:t>
      </w:r>
      <w:r w:rsidRPr="00A917B2">
        <w:rPr>
          <w:sz w:val="21"/>
          <w:szCs w:val="21"/>
          <w:lang w:val="en-GB"/>
        </w:rPr>
        <w:t xml:space="preserve">3,531,000. These funds will strengthen the infrastructure and management of the two largest Angolan PAs, </w:t>
      </w:r>
      <w:proofErr w:type="spellStart"/>
      <w:r w:rsidRPr="00A917B2">
        <w:rPr>
          <w:sz w:val="21"/>
          <w:szCs w:val="21"/>
          <w:lang w:val="en-GB"/>
        </w:rPr>
        <w:t>Mavinga</w:t>
      </w:r>
      <w:proofErr w:type="spellEnd"/>
      <w:r w:rsidRPr="00A917B2">
        <w:rPr>
          <w:sz w:val="21"/>
          <w:szCs w:val="21"/>
          <w:lang w:val="en-GB"/>
        </w:rPr>
        <w:t xml:space="preserve"> and </w:t>
      </w:r>
      <w:proofErr w:type="spellStart"/>
      <w:r w:rsidRPr="00A917B2">
        <w:rPr>
          <w:sz w:val="21"/>
          <w:szCs w:val="21"/>
          <w:lang w:val="en-GB"/>
        </w:rPr>
        <w:t>Luiana-Luengue</w:t>
      </w:r>
      <w:proofErr w:type="spellEnd"/>
      <w:r w:rsidRPr="00A917B2">
        <w:rPr>
          <w:sz w:val="21"/>
          <w:szCs w:val="21"/>
          <w:lang w:val="en-GB"/>
        </w:rPr>
        <w:t xml:space="preserve"> in </w:t>
      </w:r>
      <w:proofErr w:type="spellStart"/>
      <w:r w:rsidRPr="00A917B2">
        <w:rPr>
          <w:sz w:val="21"/>
          <w:szCs w:val="21"/>
          <w:lang w:val="en-GB"/>
        </w:rPr>
        <w:t>Cuando-Cubango</w:t>
      </w:r>
      <w:proofErr w:type="spellEnd"/>
      <w:r w:rsidRPr="00A917B2">
        <w:rPr>
          <w:sz w:val="21"/>
          <w:szCs w:val="21"/>
          <w:lang w:val="en-GB"/>
        </w:rPr>
        <w:t xml:space="preserve"> Province. </w:t>
      </w:r>
    </w:p>
    <w:p w14:paraId="3F94B2BA" w14:textId="1AA54414" w:rsidR="00960FC3" w:rsidRPr="00A917B2" w:rsidRDefault="00DD3831" w:rsidP="00960FC3">
      <w:pPr>
        <w:pStyle w:val="GEFFieldtoFillout"/>
        <w:numPr>
          <w:ilvl w:val="0"/>
          <w:numId w:val="41"/>
        </w:numPr>
        <w:jc w:val="both"/>
        <w:rPr>
          <w:sz w:val="21"/>
          <w:szCs w:val="21"/>
          <w:lang w:val="en-GB"/>
        </w:rPr>
      </w:pPr>
      <w:r w:rsidRPr="00A917B2">
        <w:rPr>
          <w:sz w:val="21"/>
          <w:szCs w:val="21"/>
          <w:lang w:val="en-GB"/>
        </w:rPr>
        <w:t xml:space="preserve">UNDP plans to allocate US$ 300,000 of TRAC resources to this project over 6 years, focusing on the cost of </w:t>
      </w:r>
      <w:r w:rsidR="00AC76ED" w:rsidRPr="00A917B2">
        <w:rPr>
          <w:b/>
          <w:sz w:val="21"/>
          <w:szCs w:val="21"/>
          <w:lang w:val="en-GB"/>
        </w:rPr>
        <w:t>international technical advic</w:t>
      </w:r>
      <w:r w:rsidRPr="00A917B2">
        <w:rPr>
          <w:b/>
          <w:sz w:val="21"/>
          <w:szCs w:val="21"/>
          <w:lang w:val="en-GB"/>
        </w:rPr>
        <w:t>e</w:t>
      </w:r>
      <w:r w:rsidR="00771F50" w:rsidRPr="00A917B2">
        <w:rPr>
          <w:b/>
          <w:sz w:val="21"/>
          <w:szCs w:val="21"/>
          <w:lang w:val="en-GB"/>
        </w:rPr>
        <w:t>, monitoring and evaluation</w:t>
      </w:r>
      <w:r w:rsidR="00623844" w:rsidRPr="00A917B2">
        <w:rPr>
          <w:b/>
          <w:sz w:val="21"/>
          <w:szCs w:val="21"/>
          <w:lang w:val="en-GB"/>
        </w:rPr>
        <w:t xml:space="preserve"> </w:t>
      </w:r>
      <w:r w:rsidR="00B521E4" w:rsidRPr="00A917B2">
        <w:rPr>
          <w:sz w:val="21"/>
          <w:szCs w:val="21"/>
          <w:lang w:val="en-GB"/>
        </w:rPr>
        <w:t xml:space="preserve">to the project (not including costs covered by the agency fee). </w:t>
      </w:r>
    </w:p>
    <w:p w14:paraId="4699723F" w14:textId="77777777" w:rsidR="00B521E4" w:rsidRPr="00A917B2" w:rsidRDefault="00B521E4" w:rsidP="00B521E4">
      <w:pPr>
        <w:pStyle w:val="GEFFieldtoFillout"/>
        <w:ind w:left="0"/>
        <w:jc w:val="both"/>
        <w:rPr>
          <w:sz w:val="21"/>
          <w:szCs w:val="21"/>
          <w:u w:val="single"/>
          <w:lang w:val="en-GB"/>
        </w:rPr>
      </w:pPr>
    </w:p>
    <w:p w14:paraId="07C0AB37" w14:textId="3A97E6F5" w:rsidR="00144E84" w:rsidRPr="00A917B2" w:rsidRDefault="00042BE0" w:rsidP="003C1A06">
      <w:pPr>
        <w:ind w:left="-709"/>
        <w:jc w:val="both"/>
        <w:rPr>
          <w:sz w:val="21"/>
          <w:szCs w:val="21"/>
          <w:lang w:val="en-GB"/>
        </w:rPr>
      </w:pPr>
      <w:r w:rsidRPr="00A917B2">
        <w:rPr>
          <w:b/>
          <w:sz w:val="21"/>
          <w:szCs w:val="21"/>
          <w:lang w:val="en-GB"/>
        </w:rPr>
        <w:t>Barriers:</w:t>
      </w:r>
      <w:r w:rsidR="00BA55CC" w:rsidRPr="00A917B2">
        <w:rPr>
          <w:b/>
          <w:sz w:val="21"/>
          <w:szCs w:val="21"/>
          <w:lang w:val="en-GB"/>
        </w:rPr>
        <w:t xml:space="preserve"> </w:t>
      </w:r>
      <w:r w:rsidR="003C1A06" w:rsidRPr="00A917B2">
        <w:rPr>
          <w:sz w:val="21"/>
          <w:szCs w:val="21"/>
          <w:lang w:val="en-GB"/>
        </w:rPr>
        <w:t xml:space="preserve">Key barriers revolve around the weakness of the government and key agencies to control wildlife crime and destruction of habitats leading to decline </w:t>
      </w:r>
      <w:r w:rsidR="00353686" w:rsidRPr="00A917B2">
        <w:rPr>
          <w:sz w:val="21"/>
          <w:szCs w:val="21"/>
          <w:lang w:val="en-GB"/>
        </w:rPr>
        <w:t xml:space="preserve">of </w:t>
      </w:r>
      <w:r w:rsidR="003C1A06" w:rsidRPr="00A917B2">
        <w:rPr>
          <w:sz w:val="21"/>
          <w:szCs w:val="21"/>
          <w:lang w:val="en-GB"/>
        </w:rPr>
        <w:t>large mammal endangered species, including the elephant, gorilla and chimpanzee. These barriers, which will persist in the absence of the GEF intervention, include:</w:t>
      </w:r>
    </w:p>
    <w:p w14:paraId="057505AC" w14:textId="77777777" w:rsidR="00144E84" w:rsidRPr="00A917B2" w:rsidRDefault="00144E84" w:rsidP="009D6E29">
      <w:pPr>
        <w:ind w:left="-709"/>
        <w:jc w:val="both"/>
        <w:rPr>
          <w:sz w:val="21"/>
          <w:szCs w:val="21"/>
          <w:lang w:val="en-GB"/>
        </w:rPr>
      </w:pPr>
    </w:p>
    <w:p w14:paraId="75673CCC" w14:textId="77777777" w:rsidR="003C1A06" w:rsidRPr="00A917B2" w:rsidRDefault="00FC0A90" w:rsidP="00C24327">
      <w:pPr>
        <w:pStyle w:val="GEFFieldtoFillout"/>
        <w:numPr>
          <w:ilvl w:val="0"/>
          <w:numId w:val="25"/>
        </w:numPr>
        <w:jc w:val="both"/>
        <w:rPr>
          <w:i/>
          <w:sz w:val="21"/>
          <w:szCs w:val="21"/>
          <w:lang w:val="en-GB"/>
        </w:rPr>
      </w:pPr>
      <w:r w:rsidRPr="00A917B2">
        <w:rPr>
          <w:i/>
          <w:sz w:val="21"/>
          <w:szCs w:val="21"/>
          <w:lang w:val="en-GB"/>
        </w:rPr>
        <w:t>Insufficient</w:t>
      </w:r>
      <w:r w:rsidR="00157B65" w:rsidRPr="00A917B2">
        <w:rPr>
          <w:i/>
          <w:sz w:val="21"/>
          <w:szCs w:val="21"/>
          <w:lang w:val="en-GB"/>
        </w:rPr>
        <w:t xml:space="preserve"> systemic and</w:t>
      </w:r>
      <w:r w:rsidRPr="00A917B2">
        <w:rPr>
          <w:i/>
          <w:sz w:val="21"/>
          <w:szCs w:val="21"/>
          <w:lang w:val="en-GB"/>
        </w:rPr>
        <w:t xml:space="preserve"> institutional capacity </w:t>
      </w:r>
      <w:r w:rsidR="00141ACD" w:rsidRPr="00A917B2">
        <w:rPr>
          <w:i/>
          <w:sz w:val="21"/>
          <w:szCs w:val="21"/>
          <w:lang w:val="en-GB"/>
        </w:rPr>
        <w:t>to</w:t>
      </w:r>
      <w:r w:rsidR="00E13DCD" w:rsidRPr="00A917B2">
        <w:rPr>
          <w:i/>
          <w:sz w:val="21"/>
          <w:szCs w:val="21"/>
          <w:lang w:val="en-GB"/>
        </w:rPr>
        <w:t xml:space="preserve"> comba</w:t>
      </w:r>
      <w:r w:rsidRPr="00A917B2">
        <w:rPr>
          <w:i/>
          <w:sz w:val="21"/>
          <w:szCs w:val="21"/>
          <w:lang w:val="en-GB"/>
        </w:rPr>
        <w:t xml:space="preserve">t wildlife crime and human-wildlife conflict. </w:t>
      </w:r>
      <w:r w:rsidR="005435C0" w:rsidRPr="00A917B2">
        <w:rPr>
          <w:sz w:val="21"/>
          <w:szCs w:val="21"/>
          <w:lang w:val="en-GB"/>
        </w:rPr>
        <w:t>The National Institute for Biodiversity and Protected Areas (INBAC), whose institutional mandate is to implement the conservation policies under the Ministry of the Environment, has been strengthened in recent years</w:t>
      </w:r>
      <w:r w:rsidR="00173DC7" w:rsidRPr="00A917B2">
        <w:rPr>
          <w:sz w:val="21"/>
          <w:szCs w:val="21"/>
          <w:lang w:val="en-GB"/>
        </w:rPr>
        <w:t>,</w:t>
      </w:r>
      <w:r w:rsidR="005435C0" w:rsidRPr="00A917B2">
        <w:rPr>
          <w:sz w:val="21"/>
          <w:szCs w:val="21"/>
          <w:lang w:val="en-GB"/>
        </w:rPr>
        <w:t xml:space="preserve"> notably through the efforts of previous GEF projects.</w:t>
      </w:r>
      <w:r w:rsidR="00173DC7" w:rsidRPr="00A917B2">
        <w:rPr>
          <w:rStyle w:val="FootnoteReference"/>
          <w:sz w:val="21"/>
          <w:szCs w:val="21"/>
          <w:lang w:val="en-GB"/>
        </w:rPr>
        <w:footnoteReference w:id="8"/>
      </w:r>
      <w:r w:rsidR="005435C0" w:rsidRPr="00A917B2">
        <w:rPr>
          <w:sz w:val="21"/>
          <w:szCs w:val="21"/>
          <w:lang w:val="en-GB"/>
        </w:rPr>
        <w:t xml:space="preserve"> However, </w:t>
      </w:r>
      <w:proofErr w:type="gramStart"/>
      <w:r w:rsidR="005435C0" w:rsidRPr="00A917B2">
        <w:rPr>
          <w:sz w:val="21"/>
          <w:szCs w:val="21"/>
          <w:lang w:val="en-GB"/>
        </w:rPr>
        <w:t xml:space="preserve">this has not included the capacity to </w:t>
      </w:r>
      <w:proofErr w:type="spellStart"/>
      <w:r w:rsidR="005435C0" w:rsidRPr="00A917B2">
        <w:rPr>
          <w:sz w:val="21"/>
          <w:szCs w:val="21"/>
          <w:lang w:val="en-GB"/>
        </w:rPr>
        <w:t>effective</w:t>
      </w:r>
      <w:r w:rsidR="003C1A06" w:rsidRPr="00A917B2">
        <w:rPr>
          <w:sz w:val="21"/>
          <w:szCs w:val="21"/>
          <w:lang w:val="en-GB"/>
        </w:rPr>
        <w:t>lysuppress</w:t>
      </w:r>
      <w:r w:rsidR="005A485D" w:rsidRPr="00A917B2">
        <w:rPr>
          <w:sz w:val="21"/>
          <w:szCs w:val="21"/>
          <w:lang w:val="en-GB"/>
        </w:rPr>
        <w:t>IWT</w:t>
      </w:r>
      <w:proofErr w:type="spellEnd"/>
      <w:r w:rsidR="001E4962" w:rsidRPr="00A917B2">
        <w:rPr>
          <w:sz w:val="21"/>
          <w:szCs w:val="21"/>
          <w:lang w:val="en-GB"/>
        </w:rPr>
        <w:t xml:space="preserve"> and manage</w:t>
      </w:r>
      <w:proofErr w:type="gramEnd"/>
      <w:r w:rsidR="001E4962" w:rsidRPr="00A917B2">
        <w:rPr>
          <w:sz w:val="21"/>
          <w:szCs w:val="21"/>
          <w:lang w:val="en-GB"/>
        </w:rPr>
        <w:t xml:space="preserve"> </w:t>
      </w:r>
      <w:r w:rsidR="005A485D" w:rsidRPr="00A917B2">
        <w:rPr>
          <w:sz w:val="21"/>
          <w:szCs w:val="21"/>
          <w:lang w:val="en-GB"/>
        </w:rPr>
        <w:t xml:space="preserve">HWC. </w:t>
      </w:r>
      <w:r w:rsidR="00EA4FCD" w:rsidRPr="00A917B2">
        <w:rPr>
          <w:sz w:val="21"/>
          <w:szCs w:val="21"/>
          <w:lang w:val="en-GB"/>
        </w:rPr>
        <w:t>In addition, w</w:t>
      </w:r>
      <w:r w:rsidR="003C1A06" w:rsidRPr="00A917B2">
        <w:rPr>
          <w:sz w:val="21"/>
          <w:szCs w:val="21"/>
          <w:lang w:val="en-GB"/>
        </w:rPr>
        <w:t xml:space="preserve">eak policy and regulatory frameworks relating to biodiversity and ecosystem management </w:t>
      </w:r>
      <w:r w:rsidR="001E4962" w:rsidRPr="00A917B2">
        <w:rPr>
          <w:sz w:val="21"/>
          <w:szCs w:val="21"/>
          <w:lang w:val="en-GB"/>
        </w:rPr>
        <w:t>provide</w:t>
      </w:r>
      <w:r w:rsidR="003C1A06" w:rsidRPr="00A917B2">
        <w:rPr>
          <w:sz w:val="21"/>
          <w:szCs w:val="21"/>
          <w:lang w:val="en-GB"/>
        </w:rPr>
        <w:t xml:space="preserve"> insufficient tools and information to unde</w:t>
      </w:r>
      <w:r w:rsidR="001E4962" w:rsidRPr="00A917B2">
        <w:rPr>
          <w:sz w:val="21"/>
          <w:szCs w:val="21"/>
          <w:lang w:val="en-GB"/>
        </w:rPr>
        <w:t>rstand, regulate and combat IWT, and impede the</w:t>
      </w:r>
      <w:r w:rsidR="00C24327" w:rsidRPr="00A917B2">
        <w:rPr>
          <w:sz w:val="21"/>
          <w:szCs w:val="21"/>
          <w:lang w:val="en-GB"/>
        </w:rPr>
        <w:t xml:space="preserve"> allocation of sufficient funding to PAs and wildlife agencies to fight </w:t>
      </w:r>
      <w:r w:rsidR="001E4962" w:rsidRPr="00A917B2">
        <w:rPr>
          <w:sz w:val="21"/>
          <w:szCs w:val="21"/>
          <w:lang w:val="en-GB"/>
        </w:rPr>
        <w:t>it</w:t>
      </w:r>
      <w:r w:rsidR="00C24327" w:rsidRPr="00A917B2">
        <w:rPr>
          <w:sz w:val="21"/>
          <w:szCs w:val="21"/>
          <w:lang w:val="en-GB"/>
        </w:rPr>
        <w:t xml:space="preserve">. </w:t>
      </w:r>
      <w:r w:rsidR="00ED5894" w:rsidRPr="00A917B2">
        <w:rPr>
          <w:sz w:val="21"/>
          <w:szCs w:val="21"/>
          <w:lang w:val="en-GB"/>
        </w:rPr>
        <w:t>Better</w:t>
      </w:r>
      <w:r w:rsidR="005435C0" w:rsidRPr="00A917B2">
        <w:rPr>
          <w:sz w:val="21"/>
          <w:szCs w:val="21"/>
          <w:lang w:val="en-GB"/>
        </w:rPr>
        <w:t xml:space="preserve"> collaboration among key ministries and agencies, especially the Ministry of Environment, the Ministry of the Interior (including police force), the Ministry of Justice (prosecution) and the Ministry of Finance (customs)</w:t>
      </w:r>
      <w:r w:rsidR="00893BCB" w:rsidRPr="00A917B2">
        <w:rPr>
          <w:sz w:val="21"/>
          <w:szCs w:val="21"/>
          <w:lang w:val="en-GB"/>
        </w:rPr>
        <w:t>, etc</w:t>
      </w:r>
      <w:r w:rsidR="005435C0" w:rsidRPr="00A917B2">
        <w:rPr>
          <w:sz w:val="21"/>
          <w:szCs w:val="21"/>
          <w:lang w:val="en-GB"/>
        </w:rPr>
        <w:t>.</w:t>
      </w:r>
      <w:r w:rsidR="00ED5894" w:rsidRPr="00A917B2">
        <w:rPr>
          <w:sz w:val="21"/>
          <w:szCs w:val="21"/>
          <w:lang w:val="en-GB"/>
        </w:rPr>
        <w:t xml:space="preserve"> is </w:t>
      </w:r>
      <w:proofErr w:type="spellStart"/>
      <w:proofErr w:type="gramStart"/>
      <w:r w:rsidR="00ED5894" w:rsidRPr="00A917B2">
        <w:rPr>
          <w:sz w:val="21"/>
          <w:szCs w:val="21"/>
          <w:lang w:val="en-GB"/>
        </w:rPr>
        <w:t>critical.T</w:t>
      </w:r>
      <w:r w:rsidR="00320C90" w:rsidRPr="00A917B2">
        <w:rPr>
          <w:sz w:val="21"/>
          <w:szCs w:val="21"/>
          <w:lang w:val="en-GB"/>
        </w:rPr>
        <w:t>he</w:t>
      </w:r>
      <w:proofErr w:type="spellEnd"/>
      <w:proofErr w:type="gramEnd"/>
      <w:r w:rsidR="00320C90" w:rsidRPr="00A917B2">
        <w:rPr>
          <w:sz w:val="21"/>
          <w:szCs w:val="21"/>
          <w:lang w:val="en-GB"/>
        </w:rPr>
        <w:t xml:space="preserve"> patrolling of newly created and </w:t>
      </w:r>
      <w:proofErr w:type="spellStart"/>
      <w:r w:rsidR="00320C90" w:rsidRPr="00A917B2">
        <w:rPr>
          <w:sz w:val="21"/>
          <w:szCs w:val="21"/>
          <w:lang w:val="en-GB"/>
        </w:rPr>
        <w:t>transfrontier</w:t>
      </w:r>
      <w:proofErr w:type="spellEnd"/>
      <w:r w:rsidR="00320C90" w:rsidRPr="00A917B2">
        <w:rPr>
          <w:sz w:val="21"/>
          <w:szCs w:val="21"/>
          <w:lang w:val="en-GB"/>
        </w:rPr>
        <w:t xml:space="preserve"> protected areas has </w:t>
      </w:r>
      <w:r w:rsidR="00ED5894" w:rsidRPr="00A917B2">
        <w:rPr>
          <w:sz w:val="21"/>
          <w:szCs w:val="21"/>
          <w:lang w:val="en-GB"/>
        </w:rPr>
        <w:t xml:space="preserve">also </w:t>
      </w:r>
      <w:r w:rsidR="00320C90" w:rsidRPr="00A917B2">
        <w:rPr>
          <w:sz w:val="21"/>
          <w:szCs w:val="21"/>
          <w:lang w:val="en-GB"/>
        </w:rPr>
        <w:t xml:space="preserve">been insufficient, and the prosecution of apprehended </w:t>
      </w:r>
      <w:proofErr w:type="spellStart"/>
      <w:r w:rsidR="00320C90" w:rsidRPr="00A917B2">
        <w:rPr>
          <w:sz w:val="21"/>
          <w:szCs w:val="21"/>
          <w:lang w:val="en-GB"/>
        </w:rPr>
        <w:t>infractors</w:t>
      </w:r>
      <w:proofErr w:type="spellEnd"/>
      <w:r w:rsidR="00320C90" w:rsidRPr="00A917B2">
        <w:rPr>
          <w:sz w:val="21"/>
          <w:szCs w:val="21"/>
          <w:lang w:val="en-GB"/>
        </w:rPr>
        <w:t xml:space="preserve"> has been too slow to effectively deter potential poachers. </w:t>
      </w:r>
      <w:r w:rsidR="003C1A06" w:rsidRPr="00A917B2">
        <w:rPr>
          <w:sz w:val="21"/>
          <w:szCs w:val="21"/>
          <w:lang w:val="en-GB"/>
        </w:rPr>
        <w:t>Thus, a nationwide system for monitoring wildlife trade and wildlife crime needs to be developed and enforcement frameworks need to be strengthened through the creation of dedicated task forces to enable information sharing among agencies and avoid contradictory approaches.</w:t>
      </w:r>
      <w:r w:rsidR="00C24327" w:rsidRPr="00A917B2">
        <w:rPr>
          <w:sz w:val="21"/>
          <w:szCs w:val="21"/>
          <w:lang w:val="en-GB"/>
        </w:rPr>
        <w:t xml:space="preserve"> HWC has only recently been on the increase, in part through the increase of wildlife numbers in and around protected areas, and national policies to manage these conflicts have not </w:t>
      </w:r>
      <w:r w:rsidR="00AB6420" w:rsidRPr="00A917B2">
        <w:rPr>
          <w:sz w:val="21"/>
          <w:szCs w:val="21"/>
          <w:lang w:val="en-GB"/>
        </w:rPr>
        <w:t xml:space="preserve">yet been developed, risking </w:t>
      </w:r>
      <w:proofErr w:type="spellStart"/>
      <w:r w:rsidR="00C24327" w:rsidRPr="00A917B2">
        <w:rPr>
          <w:sz w:val="21"/>
          <w:szCs w:val="21"/>
          <w:lang w:val="en-GB"/>
        </w:rPr>
        <w:t>antagonisation</w:t>
      </w:r>
      <w:proofErr w:type="spellEnd"/>
      <w:r w:rsidR="00C24327" w:rsidRPr="00A917B2">
        <w:rPr>
          <w:sz w:val="21"/>
          <w:szCs w:val="21"/>
          <w:lang w:val="en-GB"/>
        </w:rPr>
        <w:t xml:space="preserve"> of the local population to protected areas and conservation policies in general.</w:t>
      </w:r>
    </w:p>
    <w:p w14:paraId="1494497C" w14:textId="444A7F4F" w:rsidR="004719B2" w:rsidRPr="00A917B2" w:rsidRDefault="00141ACD" w:rsidP="00252B8F">
      <w:pPr>
        <w:pStyle w:val="GEFFieldtoFillout"/>
        <w:numPr>
          <w:ilvl w:val="0"/>
          <w:numId w:val="25"/>
        </w:numPr>
        <w:jc w:val="both"/>
        <w:rPr>
          <w:sz w:val="21"/>
          <w:szCs w:val="21"/>
        </w:rPr>
      </w:pPr>
      <w:r w:rsidRPr="00A917B2">
        <w:rPr>
          <w:i/>
          <w:sz w:val="21"/>
          <w:szCs w:val="21"/>
          <w:lang w:val="en-GB"/>
        </w:rPr>
        <w:t>Insufficient numbers and qualification of rangers and PA personnel</w:t>
      </w:r>
      <w:r w:rsidR="00157B65" w:rsidRPr="00A917B2">
        <w:rPr>
          <w:i/>
          <w:sz w:val="21"/>
          <w:szCs w:val="21"/>
          <w:lang w:val="en-GB"/>
        </w:rPr>
        <w:t xml:space="preserve"> on the ground</w:t>
      </w:r>
      <w:r w:rsidRPr="00A917B2">
        <w:rPr>
          <w:i/>
          <w:sz w:val="21"/>
          <w:szCs w:val="21"/>
          <w:lang w:val="en-GB"/>
        </w:rPr>
        <w:t xml:space="preserve">: </w:t>
      </w:r>
      <w:r w:rsidRPr="00A917B2">
        <w:rPr>
          <w:sz w:val="21"/>
          <w:szCs w:val="21"/>
          <w:lang w:val="en-GB"/>
        </w:rPr>
        <w:t>The number of park rangers and other environmenta</w:t>
      </w:r>
      <w:r w:rsidR="00F733F2" w:rsidRPr="00A917B2">
        <w:rPr>
          <w:sz w:val="21"/>
          <w:szCs w:val="21"/>
          <w:lang w:val="en-GB"/>
        </w:rPr>
        <w:t>l personnel has been increasing</w:t>
      </w:r>
      <w:r w:rsidRPr="00A917B2">
        <w:rPr>
          <w:sz w:val="21"/>
          <w:szCs w:val="21"/>
          <w:lang w:val="en-GB"/>
        </w:rPr>
        <w:t xml:space="preserve"> in recent years, including in the large newly created parks</w:t>
      </w:r>
      <w:r w:rsidR="00353686" w:rsidRPr="00A917B2">
        <w:rPr>
          <w:sz w:val="21"/>
          <w:szCs w:val="21"/>
          <w:lang w:val="en-GB"/>
        </w:rPr>
        <w:t xml:space="preserve"> (</w:t>
      </w:r>
      <w:proofErr w:type="spellStart"/>
      <w:r w:rsidR="00353686" w:rsidRPr="00A917B2">
        <w:rPr>
          <w:sz w:val="21"/>
          <w:szCs w:val="21"/>
          <w:lang w:val="en-GB"/>
        </w:rPr>
        <w:t>Luengue-Luiana</w:t>
      </w:r>
      <w:proofErr w:type="spellEnd"/>
      <w:r w:rsidR="00353686" w:rsidRPr="00A917B2">
        <w:rPr>
          <w:sz w:val="21"/>
          <w:szCs w:val="21"/>
          <w:lang w:val="en-GB"/>
        </w:rPr>
        <w:t xml:space="preserve"> and </w:t>
      </w:r>
      <w:proofErr w:type="spellStart"/>
      <w:r w:rsidR="00353686" w:rsidRPr="00A917B2">
        <w:rPr>
          <w:sz w:val="21"/>
          <w:szCs w:val="21"/>
          <w:lang w:val="en-GB"/>
        </w:rPr>
        <w:t>Mavinga</w:t>
      </w:r>
      <w:proofErr w:type="spellEnd"/>
      <w:r w:rsidR="00353686" w:rsidRPr="00A917B2">
        <w:rPr>
          <w:sz w:val="21"/>
          <w:szCs w:val="21"/>
          <w:lang w:val="en-GB"/>
        </w:rPr>
        <w:t>)</w:t>
      </w:r>
      <w:r w:rsidRPr="00A917B2">
        <w:rPr>
          <w:sz w:val="21"/>
          <w:szCs w:val="21"/>
          <w:lang w:val="en-GB"/>
        </w:rPr>
        <w:t xml:space="preserve">, but their training has been deficient because of the absence of specialized training centres and programs in the country. While training programs from outside organizations have been contracted, this has been insufficient to meet the demand. The government has responded to this </w:t>
      </w:r>
      <w:r w:rsidRPr="00A917B2">
        <w:rPr>
          <w:sz w:val="21"/>
          <w:szCs w:val="21"/>
          <w:lang w:val="en-GB"/>
        </w:rPr>
        <w:lastRenderedPageBreak/>
        <w:t xml:space="preserve">situation through the construction of a ranger training school in </w:t>
      </w:r>
      <w:proofErr w:type="spellStart"/>
      <w:r w:rsidRPr="00A917B2">
        <w:rPr>
          <w:sz w:val="21"/>
          <w:szCs w:val="21"/>
          <w:lang w:val="en-GB"/>
        </w:rPr>
        <w:t>Menongue</w:t>
      </w:r>
      <w:proofErr w:type="spellEnd"/>
      <w:r w:rsidRPr="00A917B2">
        <w:rPr>
          <w:sz w:val="21"/>
          <w:szCs w:val="21"/>
          <w:lang w:val="en-GB"/>
        </w:rPr>
        <w:t xml:space="preserve"> in </w:t>
      </w:r>
      <w:proofErr w:type="spellStart"/>
      <w:r w:rsidRPr="00A917B2">
        <w:rPr>
          <w:sz w:val="21"/>
          <w:szCs w:val="21"/>
          <w:lang w:val="en-GB"/>
        </w:rPr>
        <w:t>Cuando-Cubango</w:t>
      </w:r>
      <w:proofErr w:type="spellEnd"/>
      <w:r w:rsidRPr="00A917B2">
        <w:rPr>
          <w:sz w:val="21"/>
          <w:szCs w:val="21"/>
          <w:lang w:val="en-GB"/>
        </w:rPr>
        <w:t xml:space="preserve"> province (created by Decree 132 in 2015), but this </w:t>
      </w:r>
      <w:r w:rsidR="00353686" w:rsidRPr="00A917B2">
        <w:rPr>
          <w:sz w:val="21"/>
          <w:szCs w:val="21"/>
          <w:lang w:val="en-GB"/>
        </w:rPr>
        <w:t xml:space="preserve">school </w:t>
      </w:r>
      <w:r w:rsidRPr="00A917B2">
        <w:rPr>
          <w:sz w:val="21"/>
          <w:szCs w:val="21"/>
          <w:lang w:val="en-GB"/>
        </w:rPr>
        <w:t>is not yet fully operational.</w:t>
      </w:r>
      <w:r w:rsidR="0098751C" w:rsidRPr="00A917B2">
        <w:rPr>
          <w:sz w:val="21"/>
          <w:szCs w:val="21"/>
          <w:lang w:val="en-GB"/>
        </w:rPr>
        <w:t xml:space="preserve"> </w:t>
      </w:r>
      <w:r w:rsidR="00ED5894" w:rsidRPr="00A917B2">
        <w:rPr>
          <w:sz w:val="21"/>
          <w:szCs w:val="21"/>
          <w:lang w:val="en-GB"/>
        </w:rPr>
        <w:t>Today, m</w:t>
      </w:r>
      <w:r w:rsidR="001E4962" w:rsidRPr="00A917B2">
        <w:rPr>
          <w:sz w:val="21"/>
          <w:szCs w:val="21"/>
          <w:lang w:val="en-GB"/>
        </w:rPr>
        <w:t xml:space="preserve">ost PAs are </w:t>
      </w:r>
      <w:r w:rsidR="00353686" w:rsidRPr="00A917B2">
        <w:rPr>
          <w:sz w:val="21"/>
          <w:szCs w:val="21"/>
          <w:lang w:val="en-GB"/>
        </w:rPr>
        <w:t>insufficiently</w:t>
      </w:r>
      <w:r w:rsidR="0098751C" w:rsidRPr="00A917B2">
        <w:rPr>
          <w:sz w:val="21"/>
          <w:szCs w:val="21"/>
          <w:lang w:val="en-GB"/>
        </w:rPr>
        <w:t xml:space="preserve"> </w:t>
      </w:r>
      <w:r w:rsidR="001E4962" w:rsidRPr="00A917B2">
        <w:rPr>
          <w:sz w:val="21"/>
          <w:szCs w:val="21"/>
          <w:lang w:val="en-GB"/>
        </w:rPr>
        <w:t>equipped – the vehicles and motorcycles to support anti-poaching and surveillance operations, basic field gear, weapons and ammunitio</w:t>
      </w:r>
      <w:r w:rsidR="00AB6420" w:rsidRPr="00A917B2">
        <w:rPr>
          <w:sz w:val="21"/>
          <w:szCs w:val="21"/>
          <w:lang w:val="en-GB"/>
        </w:rPr>
        <w:t>ns, compasses, GPS units, boots</w:t>
      </w:r>
      <w:r w:rsidR="001E4962" w:rsidRPr="00A917B2">
        <w:rPr>
          <w:sz w:val="21"/>
          <w:szCs w:val="21"/>
          <w:lang w:val="en-GB"/>
        </w:rPr>
        <w:t xml:space="preserve"> and backpacks to carryout field missions are all insufficient. Most poachers, especially those involved in elephant hunting and ivory trade, are heavily armed with sophisticated automatic weapons. PA rangers</w:t>
      </w:r>
      <w:r w:rsidR="00353686" w:rsidRPr="00A917B2">
        <w:rPr>
          <w:sz w:val="21"/>
          <w:szCs w:val="21"/>
          <w:lang w:val="en-GB"/>
        </w:rPr>
        <w:t>, although often ex-combatants,</w:t>
      </w:r>
      <w:r w:rsidR="001E4962" w:rsidRPr="00A917B2">
        <w:rPr>
          <w:sz w:val="21"/>
          <w:szCs w:val="21"/>
          <w:lang w:val="en-GB"/>
        </w:rPr>
        <w:t xml:space="preserve"> are not trained in surveillance and anti-poaching techniques and have no experience in communications and outreach programs for local communities.</w:t>
      </w:r>
    </w:p>
    <w:p w14:paraId="17D3D8C4" w14:textId="5A9ED546" w:rsidR="00252B8F" w:rsidRPr="00A917B2" w:rsidRDefault="00141ACD" w:rsidP="00B613CA">
      <w:pPr>
        <w:pStyle w:val="NumberedParasPIF"/>
        <w:numPr>
          <w:ilvl w:val="0"/>
          <w:numId w:val="25"/>
        </w:numPr>
        <w:rPr>
          <w:sz w:val="21"/>
          <w:szCs w:val="21"/>
          <w:u w:val="none"/>
        </w:rPr>
      </w:pPr>
      <w:r w:rsidRPr="00A917B2">
        <w:rPr>
          <w:i/>
          <w:sz w:val="21"/>
          <w:szCs w:val="21"/>
          <w:u w:val="none"/>
        </w:rPr>
        <w:t>Lack of conservation awareness and involvement of key stakeholders</w:t>
      </w:r>
      <w:r w:rsidR="00252B8F" w:rsidRPr="00A917B2">
        <w:rPr>
          <w:i/>
          <w:sz w:val="21"/>
          <w:szCs w:val="21"/>
          <w:u w:val="none"/>
        </w:rPr>
        <w:t xml:space="preserve"> including local communities</w:t>
      </w:r>
      <w:r w:rsidRPr="00A917B2">
        <w:rPr>
          <w:sz w:val="21"/>
          <w:szCs w:val="21"/>
          <w:u w:val="none"/>
        </w:rPr>
        <w:t xml:space="preserve">: </w:t>
      </w:r>
      <w:r w:rsidR="00252B8F" w:rsidRPr="00A917B2">
        <w:rPr>
          <w:sz w:val="21"/>
          <w:szCs w:val="21"/>
          <w:u w:val="none"/>
        </w:rPr>
        <w:t xml:space="preserve">Taking a participatory approach to conservation (involving local communities) has been a </w:t>
      </w:r>
      <w:r w:rsidR="00AB6420" w:rsidRPr="00A917B2">
        <w:rPr>
          <w:sz w:val="21"/>
          <w:szCs w:val="21"/>
          <w:u w:val="none"/>
        </w:rPr>
        <w:t>key approach for</w:t>
      </w:r>
      <w:r w:rsidR="00252B8F" w:rsidRPr="00A917B2">
        <w:rPr>
          <w:sz w:val="21"/>
          <w:szCs w:val="21"/>
          <w:u w:val="none"/>
        </w:rPr>
        <w:t xml:space="preserve"> biodiversity conservation in Africa.</w:t>
      </w:r>
      <w:r w:rsidR="0047465E" w:rsidRPr="00A917B2">
        <w:rPr>
          <w:sz w:val="21"/>
          <w:szCs w:val="21"/>
          <w:u w:val="none"/>
        </w:rPr>
        <w:t xml:space="preserve"> There is a need to </w:t>
      </w:r>
      <w:r w:rsidR="00252B8F" w:rsidRPr="00A917B2">
        <w:rPr>
          <w:sz w:val="21"/>
          <w:szCs w:val="21"/>
          <w:u w:val="none"/>
        </w:rPr>
        <w:t xml:space="preserve">recognize the significant role of </w:t>
      </w:r>
      <w:r w:rsidR="00AB6420" w:rsidRPr="00A917B2">
        <w:rPr>
          <w:sz w:val="21"/>
          <w:szCs w:val="21"/>
          <w:u w:val="none"/>
        </w:rPr>
        <w:t>community</w:t>
      </w:r>
      <w:r w:rsidR="00252B8F" w:rsidRPr="00A917B2">
        <w:rPr>
          <w:sz w:val="21"/>
          <w:szCs w:val="21"/>
          <w:u w:val="none"/>
        </w:rPr>
        <w:t xml:space="preserve"> involvement in species and habitat protection in Angola. Communities living around PAs do not receive any significant benefits from conservation, which in turn has not fostered attitudes that are supportive of conservation practices. Wildlife and other natural resource co-management systems should be encouraged by setting up multi-stakeholder consultation platforms with participation of representatives of local communities. It is essential to tackle these issues and to i</w:t>
      </w:r>
      <w:r w:rsidR="00AB6420" w:rsidRPr="00A917B2">
        <w:rPr>
          <w:sz w:val="21"/>
          <w:szCs w:val="21"/>
          <w:u w:val="none"/>
        </w:rPr>
        <w:t>nvolve all actors</w:t>
      </w:r>
      <w:r w:rsidR="00252B8F" w:rsidRPr="00A917B2">
        <w:rPr>
          <w:sz w:val="21"/>
          <w:szCs w:val="21"/>
          <w:u w:val="none"/>
        </w:rPr>
        <w:t>, including the private sector, CSOs, local authorities, etc. In addition, t</w:t>
      </w:r>
      <w:r w:rsidRPr="00A917B2">
        <w:rPr>
          <w:sz w:val="21"/>
          <w:szCs w:val="21"/>
          <w:u w:val="none"/>
        </w:rPr>
        <w:t xml:space="preserve">he lack of awareness and insufficient involvement of key stakeholders in wildlife conservation and environment management generally is widespread in Angola. Government staff, the judiciary, local authorities, communities, civil society, etc. lack information and awareness about the importance of the environment to national development and about wildlife crime. This is all the more detrimental when it concerns staff in charge of protecting critical ecosystems and PAs, and applying wildlife protection regulations and </w:t>
      </w:r>
      <w:proofErr w:type="spellStart"/>
      <w:r w:rsidRPr="00A917B2">
        <w:rPr>
          <w:sz w:val="21"/>
          <w:szCs w:val="21"/>
          <w:u w:val="none"/>
        </w:rPr>
        <w:t>measures.</w:t>
      </w:r>
      <w:r w:rsidR="001E4962" w:rsidRPr="00A917B2">
        <w:rPr>
          <w:sz w:val="21"/>
          <w:szCs w:val="21"/>
          <w:u w:val="none"/>
        </w:rPr>
        <w:t>Due</w:t>
      </w:r>
      <w:proofErr w:type="spellEnd"/>
      <w:r w:rsidR="001E4962" w:rsidRPr="00A917B2">
        <w:rPr>
          <w:sz w:val="21"/>
          <w:szCs w:val="21"/>
          <w:u w:val="none"/>
        </w:rPr>
        <w:t xml:space="preserve"> to the limited government capacity, there is lenient enforcement of wildlife crime in Angola, which is explained by judges’ lack of awareness </w:t>
      </w:r>
      <w:r w:rsidR="00AB6420" w:rsidRPr="00A917B2">
        <w:rPr>
          <w:sz w:val="21"/>
          <w:szCs w:val="21"/>
          <w:u w:val="none"/>
        </w:rPr>
        <w:t>and training on</w:t>
      </w:r>
      <w:r w:rsidR="001E4962" w:rsidRPr="00A917B2">
        <w:rPr>
          <w:sz w:val="21"/>
          <w:szCs w:val="21"/>
          <w:u w:val="none"/>
        </w:rPr>
        <w:t xml:space="preserve"> environmental issues and corruption. </w:t>
      </w:r>
      <w:r w:rsidRPr="00A917B2">
        <w:rPr>
          <w:sz w:val="21"/>
          <w:szCs w:val="21"/>
          <w:u w:val="none"/>
        </w:rPr>
        <w:t xml:space="preserve">Wildlife in Angola is still largely managed by government agencies. Local communities, local government bodies, national and international NGOs, </w:t>
      </w:r>
      <w:r w:rsidR="00AB6420" w:rsidRPr="00A917B2">
        <w:rPr>
          <w:sz w:val="21"/>
          <w:szCs w:val="21"/>
          <w:u w:val="none"/>
        </w:rPr>
        <w:t xml:space="preserve">the private sector and </w:t>
      </w:r>
      <w:r w:rsidRPr="00A917B2">
        <w:rPr>
          <w:sz w:val="21"/>
          <w:szCs w:val="21"/>
          <w:u w:val="none"/>
        </w:rPr>
        <w:t>civil society are rarely engaged in wildlife management.</w:t>
      </w:r>
    </w:p>
    <w:p w14:paraId="352F8BF4" w14:textId="164445CB" w:rsidR="003C1A06" w:rsidRPr="00A917B2" w:rsidRDefault="003C1A06" w:rsidP="00B613CA">
      <w:pPr>
        <w:pStyle w:val="NumberedParasPIF"/>
        <w:numPr>
          <w:ilvl w:val="0"/>
          <w:numId w:val="25"/>
        </w:numPr>
        <w:rPr>
          <w:sz w:val="21"/>
          <w:szCs w:val="21"/>
          <w:u w:val="none"/>
        </w:rPr>
      </w:pPr>
      <w:r w:rsidRPr="00A917B2">
        <w:rPr>
          <w:i/>
          <w:sz w:val="21"/>
          <w:szCs w:val="21"/>
          <w:u w:val="none"/>
        </w:rPr>
        <w:t xml:space="preserve">Limited </w:t>
      </w:r>
      <w:proofErr w:type="spellStart"/>
      <w:r w:rsidRPr="00A917B2">
        <w:rPr>
          <w:i/>
          <w:sz w:val="21"/>
          <w:szCs w:val="21"/>
          <w:u w:val="none"/>
        </w:rPr>
        <w:t>transboundary</w:t>
      </w:r>
      <w:proofErr w:type="spellEnd"/>
      <w:r w:rsidRPr="00A917B2">
        <w:rPr>
          <w:i/>
          <w:sz w:val="21"/>
          <w:szCs w:val="21"/>
          <w:u w:val="none"/>
        </w:rPr>
        <w:t xml:space="preserve"> coordination in planning and control of natural resource use and conservation</w:t>
      </w:r>
      <w:r w:rsidRPr="00A917B2">
        <w:rPr>
          <w:sz w:val="21"/>
          <w:szCs w:val="21"/>
          <w:u w:val="none"/>
        </w:rPr>
        <w:t xml:space="preserve">: Despite the efforts of the </w:t>
      </w:r>
      <w:r w:rsidR="009B704D" w:rsidRPr="00A917B2">
        <w:rPr>
          <w:sz w:val="21"/>
          <w:szCs w:val="21"/>
          <w:u w:val="none"/>
        </w:rPr>
        <w:t>Angola, Democratic Republic of Congo</w:t>
      </w:r>
      <w:r w:rsidR="00252B8F" w:rsidRPr="00A917B2">
        <w:rPr>
          <w:sz w:val="21"/>
          <w:szCs w:val="21"/>
          <w:u w:val="none"/>
        </w:rPr>
        <w:t>, Namibia, Botswana and Zambia</w:t>
      </w:r>
      <w:r w:rsidRPr="00A917B2">
        <w:rPr>
          <w:sz w:val="21"/>
          <w:szCs w:val="21"/>
          <w:u w:val="none"/>
        </w:rPr>
        <w:t xml:space="preserve"> to develop a common management and monitoring sy</w:t>
      </w:r>
      <w:r w:rsidR="00252B8F" w:rsidRPr="00A917B2">
        <w:rPr>
          <w:sz w:val="21"/>
          <w:szCs w:val="21"/>
          <w:u w:val="none"/>
        </w:rPr>
        <w:t>stem for the</w:t>
      </w:r>
      <w:r w:rsidR="009B704D" w:rsidRPr="00A917B2">
        <w:rPr>
          <w:sz w:val="21"/>
          <w:szCs w:val="21"/>
          <w:u w:val="none"/>
        </w:rPr>
        <w:t>ir</w:t>
      </w:r>
      <w:r w:rsidR="00BA55CC" w:rsidRPr="00A917B2">
        <w:rPr>
          <w:sz w:val="21"/>
          <w:szCs w:val="21"/>
          <w:u w:val="none"/>
        </w:rPr>
        <w:t xml:space="preserve"> </w:t>
      </w:r>
      <w:r w:rsidR="009B704D" w:rsidRPr="00A917B2">
        <w:rPr>
          <w:sz w:val="21"/>
          <w:szCs w:val="21"/>
          <w:u w:val="none"/>
        </w:rPr>
        <w:t>borderlands</w:t>
      </w:r>
      <w:r w:rsidRPr="00A917B2">
        <w:rPr>
          <w:sz w:val="21"/>
          <w:szCs w:val="21"/>
          <w:u w:val="none"/>
        </w:rPr>
        <w:t xml:space="preserve">, this cooperation is not efficient enough to control resource use and </w:t>
      </w:r>
      <w:r w:rsidR="00AB6420" w:rsidRPr="00A917B2">
        <w:rPr>
          <w:sz w:val="21"/>
          <w:szCs w:val="21"/>
          <w:u w:val="none"/>
        </w:rPr>
        <w:t>deter</w:t>
      </w:r>
      <w:r w:rsidRPr="00A917B2">
        <w:rPr>
          <w:sz w:val="21"/>
          <w:szCs w:val="21"/>
          <w:u w:val="none"/>
        </w:rPr>
        <w:t xml:space="preserve"> wildlife crime. It takes too long for urgent information </w:t>
      </w:r>
      <w:r w:rsidR="00252B8F" w:rsidRPr="00A917B2">
        <w:rPr>
          <w:sz w:val="21"/>
          <w:szCs w:val="21"/>
          <w:u w:val="none"/>
        </w:rPr>
        <w:t xml:space="preserve">to </w:t>
      </w:r>
      <w:r w:rsidRPr="00A917B2">
        <w:rPr>
          <w:sz w:val="21"/>
          <w:szCs w:val="21"/>
          <w:u w:val="none"/>
        </w:rPr>
        <w:t xml:space="preserve">be shared with appropriate authorities, especially across borders. </w:t>
      </w:r>
      <w:r w:rsidR="00984D27" w:rsidRPr="00A917B2">
        <w:rPr>
          <w:sz w:val="21"/>
          <w:szCs w:val="21"/>
          <w:u w:val="none"/>
        </w:rPr>
        <w:t>There are also large differences in sentences for wildlife crime among the countries in the region, with Angola often being more lenient towards IWT related crimes</w:t>
      </w:r>
      <w:r w:rsidR="007C1D77" w:rsidRPr="00A917B2">
        <w:rPr>
          <w:sz w:val="21"/>
          <w:szCs w:val="21"/>
          <w:u w:val="none"/>
        </w:rPr>
        <w:t xml:space="preserve">, thereby encouraging poachers to take refuge to Angola after committing wildlife crimes in </w:t>
      </w:r>
      <w:proofErr w:type="spellStart"/>
      <w:r w:rsidR="007C1D77" w:rsidRPr="00A917B2">
        <w:rPr>
          <w:sz w:val="21"/>
          <w:szCs w:val="21"/>
          <w:u w:val="none"/>
        </w:rPr>
        <w:t>neighboring</w:t>
      </w:r>
      <w:proofErr w:type="spellEnd"/>
      <w:r w:rsidR="007C1D77" w:rsidRPr="00A917B2">
        <w:rPr>
          <w:sz w:val="21"/>
          <w:szCs w:val="21"/>
          <w:u w:val="none"/>
        </w:rPr>
        <w:t xml:space="preserve"> countries</w:t>
      </w:r>
      <w:r w:rsidR="00984D27" w:rsidRPr="00A917B2">
        <w:rPr>
          <w:sz w:val="21"/>
          <w:szCs w:val="21"/>
          <w:u w:val="none"/>
        </w:rPr>
        <w:t xml:space="preserve">. </w:t>
      </w:r>
      <w:r w:rsidRPr="00A917B2">
        <w:rPr>
          <w:sz w:val="21"/>
          <w:szCs w:val="21"/>
          <w:u w:val="none"/>
        </w:rPr>
        <w:t xml:space="preserve">Overall, </w:t>
      </w:r>
      <w:proofErr w:type="spellStart"/>
      <w:r w:rsidR="00252B8F" w:rsidRPr="00A917B2">
        <w:rPr>
          <w:sz w:val="21"/>
          <w:szCs w:val="21"/>
          <w:u w:val="none"/>
        </w:rPr>
        <w:t>transboundary</w:t>
      </w:r>
      <w:proofErr w:type="spellEnd"/>
      <w:r w:rsidR="00252B8F" w:rsidRPr="00A917B2">
        <w:rPr>
          <w:sz w:val="21"/>
          <w:szCs w:val="21"/>
          <w:u w:val="none"/>
        </w:rPr>
        <w:t xml:space="preserve"> planning for conservation, </w:t>
      </w:r>
      <w:r w:rsidRPr="00A917B2">
        <w:rPr>
          <w:sz w:val="21"/>
          <w:szCs w:val="21"/>
          <w:u w:val="none"/>
        </w:rPr>
        <w:t>sustainable management</w:t>
      </w:r>
      <w:r w:rsidR="00252B8F" w:rsidRPr="00A917B2">
        <w:rPr>
          <w:sz w:val="21"/>
          <w:szCs w:val="21"/>
          <w:u w:val="none"/>
        </w:rPr>
        <w:t xml:space="preserve"> and the prevention of IWT and poaching</w:t>
      </w:r>
      <w:r w:rsidR="00BA55CC" w:rsidRPr="00A917B2">
        <w:rPr>
          <w:sz w:val="21"/>
          <w:szCs w:val="21"/>
          <w:u w:val="none"/>
        </w:rPr>
        <w:t xml:space="preserve"> </w:t>
      </w:r>
      <w:r w:rsidR="00252B8F" w:rsidRPr="00A917B2">
        <w:rPr>
          <w:sz w:val="21"/>
          <w:szCs w:val="21"/>
          <w:u w:val="none"/>
        </w:rPr>
        <w:t>need</w:t>
      </w:r>
      <w:r w:rsidR="00AB6420" w:rsidRPr="00A917B2">
        <w:rPr>
          <w:sz w:val="21"/>
          <w:szCs w:val="21"/>
          <w:u w:val="none"/>
        </w:rPr>
        <w:t>s</w:t>
      </w:r>
      <w:r w:rsidR="00252B8F" w:rsidRPr="00A917B2">
        <w:rPr>
          <w:sz w:val="21"/>
          <w:szCs w:val="21"/>
          <w:u w:val="none"/>
        </w:rPr>
        <w:t xml:space="preserve"> to be </w:t>
      </w:r>
      <w:r w:rsidR="00353686" w:rsidRPr="00A917B2">
        <w:rPr>
          <w:sz w:val="21"/>
          <w:szCs w:val="21"/>
          <w:u w:val="none"/>
        </w:rPr>
        <w:t xml:space="preserve">better </w:t>
      </w:r>
      <w:r w:rsidR="00252B8F" w:rsidRPr="00A917B2">
        <w:rPr>
          <w:sz w:val="21"/>
          <w:szCs w:val="21"/>
          <w:u w:val="none"/>
        </w:rPr>
        <w:t>harmonized.</w:t>
      </w:r>
    </w:p>
    <w:p w14:paraId="7C18E4AE" w14:textId="77777777" w:rsidR="00AB6420" w:rsidRPr="00A917B2" w:rsidRDefault="00AB6420" w:rsidP="00B613CA">
      <w:pPr>
        <w:pStyle w:val="NumberedParasPIF"/>
        <w:numPr>
          <w:ilvl w:val="0"/>
          <w:numId w:val="25"/>
        </w:numPr>
        <w:rPr>
          <w:sz w:val="21"/>
          <w:szCs w:val="21"/>
          <w:u w:val="none"/>
        </w:rPr>
        <w:sectPr w:rsidR="00AB6420" w:rsidRPr="00A917B2" w:rsidSect="0037312F">
          <w:type w:val="continuous"/>
          <w:pgSz w:w="12240" w:h="15840" w:code="1"/>
          <w:pgMar w:top="1440" w:right="1440" w:bottom="1440" w:left="1440" w:header="720" w:footer="432" w:gutter="0"/>
          <w:cols w:space="708"/>
          <w:titlePg/>
          <w:docGrid w:linePitch="360"/>
        </w:sectPr>
      </w:pPr>
    </w:p>
    <w:p w14:paraId="6209EDA1" w14:textId="77777777" w:rsidR="00A8520A" w:rsidRPr="00A917B2" w:rsidRDefault="00A8520A" w:rsidP="009D6E29">
      <w:pPr>
        <w:ind w:left="-709"/>
        <w:jc w:val="both"/>
        <w:rPr>
          <w:b/>
          <w:sz w:val="21"/>
          <w:szCs w:val="21"/>
          <w:lang w:val="en-GB"/>
        </w:rPr>
      </w:pPr>
    </w:p>
    <w:p w14:paraId="31EE3499" w14:textId="77777777" w:rsidR="00587C29" w:rsidRPr="00A917B2" w:rsidRDefault="004351F9" w:rsidP="00C16D58">
      <w:pPr>
        <w:widowControl w:val="0"/>
        <w:autoSpaceDE w:val="0"/>
        <w:autoSpaceDN w:val="0"/>
        <w:adjustRightInd w:val="0"/>
        <w:ind w:left="-709"/>
        <w:jc w:val="both"/>
        <w:rPr>
          <w:b/>
          <w:bCs/>
          <w:sz w:val="21"/>
          <w:szCs w:val="21"/>
          <w:lang w:val="en-GB"/>
        </w:rPr>
      </w:pPr>
      <w:r w:rsidRPr="00A917B2">
        <w:rPr>
          <w:b/>
          <w:bCs/>
          <w:sz w:val="21"/>
          <w:szCs w:val="21"/>
          <w:lang w:val="en-GB"/>
        </w:rPr>
        <w:t>The alternative scenario</w:t>
      </w:r>
    </w:p>
    <w:p w14:paraId="1A6495C5" w14:textId="77777777" w:rsidR="00587C29" w:rsidRPr="00A917B2" w:rsidRDefault="00587C29" w:rsidP="00C16D58">
      <w:pPr>
        <w:widowControl w:val="0"/>
        <w:autoSpaceDE w:val="0"/>
        <w:autoSpaceDN w:val="0"/>
        <w:adjustRightInd w:val="0"/>
        <w:ind w:left="-709"/>
        <w:jc w:val="both"/>
        <w:rPr>
          <w:b/>
          <w:bCs/>
          <w:sz w:val="21"/>
          <w:szCs w:val="21"/>
          <w:lang w:val="en-GB"/>
        </w:rPr>
      </w:pPr>
    </w:p>
    <w:p w14:paraId="1FD26549" w14:textId="77777777" w:rsidR="00BB215E" w:rsidRPr="00A917B2" w:rsidRDefault="00524B35" w:rsidP="00755A75">
      <w:pPr>
        <w:widowControl w:val="0"/>
        <w:autoSpaceDE w:val="0"/>
        <w:autoSpaceDN w:val="0"/>
        <w:adjustRightInd w:val="0"/>
        <w:ind w:left="-709"/>
        <w:jc w:val="both"/>
        <w:rPr>
          <w:b/>
          <w:bCs/>
          <w:sz w:val="21"/>
          <w:szCs w:val="21"/>
          <w:lang w:val="en-GB"/>
        </w:rPr>
      </w:pPr>
      <w:r w:rsidRPr="00A917B2">
        <w:rPr>
          <w:bCs/>
          <w:sz w:val="21"/>
          <w:szCs w:val="21"/>
          <w:lang w:val="en-GB"/>
        </w:rPr>
        <w:t xml:space="preserve">The </w:t>
      </w:r>
      <w:r w:rsidRPr="00A917B2">
        <w:rPr>
          <w:bCs/>
          <w:sz w:val="21"/>
          <w:szCs w:val="21"/>
          <w:u w:val="single"/>
          <w:lang w:val="en-GB"/>
        </w:rPr>
        <w:t>long-term solution</w:t>
      </w:r>
      <w:r w:rsidRPr="00A917B2">
        <w:rPr>
          <w:bCs/>
          <w:sz w:val="21"/>
          <w:szCs w:val="21"/>
          <w:lang w:val="en-GB"/>
        </w:rPr>
        <w:t xml:space="preserve"> is to </w:t>
      </w:r>
      <w:r w:rsidR="00587A5F" w:rsidRPr="00A917B2">
        <w:rPr>
          <w:rFonts w:eastAsia="MS PGothic"/>
          <w:kern w:val="24"/>
          <w:sz w:val="21"/>
          <w:szCs w:val="21"/>
          <w:lang w:val="en-GB"/>
        </w:rPr>
        <w:t>prevent the extinction of terrestrial species by combating illegal wildlife trade (IWT) and reducing human-wildlife conflict (HWC) in Angola.</w:t>
      </w:r>
    </w:p>
    <w:p w14:paraId="65845644" w14:textId="77777777" w:rsidR="00BB215E" w:rsidRPr="00A917B2" w:rsidRDefault="00BB215E" w:rsidP="004351F9">
      <w:pPr>
        <w:widowControl w:val="0"/>
        <w:autoSpaceDE w:val="0"/>
        <w:autoSpaceDN w:val="0"/>
        <w:adjustRightInd w:val="0"/>
        <w:ind w:left="-709"/>
        <w:jc w:val="both"/>
        <w:rPr>
          <w:b/>
          <w:bCs/>
          <w:sz w:val="21"/>
          <w:szCs w:val="21"/>
          <w:lang w:val="en-GB"/>
        </w:rPr>
      </w:pPr>
    </w:p>
    <w:p w14:paraId="20EE6A1D" w14:textId="77777777" w:rsidR="000311EF" w:rsidRPr="00A917B2" w:rsidRDefault="00524B35" w:rsidP="000311EF">
      <w:pPr>
        <w:widowControl w:val="0"/>
        <w:autoSpaceDE w:val="0"/>
        <w:autoSpaceDN w:val="0"/>
        <w:adjustRightInd w:val="0"/>
        <w:ind w:left="-709"/>
        <w:jc w:val="both"/>
        <w:rPr>
          <w:b/>
          <w:bCs/>
          <w:sz w:val="21"/>
          <w:szCs w:val="21"/>
          <w:u w:val="single"/>
          <w:lang w:val="en-GB"/>
        </w:rPr>
      </w:pPr>
      <w:r w:rsidRPr="00A917B2">
        <w:rPr>
          <w:b/>
          <w:bCs/>
          <w:sz w:val="21"/>
          <w:szCs w:val="21"/>
          <w:u w:val="single"/>
          <w:lang w:val="en-GB"/>
        </w:rPr>
        <w:t>Outline of the project strategy</w:t>
      </w:r>
    </w:p>
    <w:p w14:paraId="7569943A" w14:textId="77777777" w:rsidR="000311EF" w:rsidRPr="00A917B2" w:rsidRDefault="000311EF" w:rsidP="000311EF">
      <w:pPr>
        <w:widowControl w:val="0"/>
        <w:autoSpaceDE w:val="0"/>
        <w:autoSpaceDN w:val="0"/>
        <w:adjustRightInd w:val="0"/>
        <w:ind w:left="-709"/>
        <w:jc w:val="both"/>
        <w:rPr>
          <w:b/>
          <w:bCs/>
          <w:sz w:val="21"/>
          <w:szCs w:val="21"/>
          <w:u w:val="single"/>
          <w:lang w:val="en-GB"/>
        </w:rPr>
      </w:pPr>
    </w:p>
    <w:p w14:paraId="6E687006" w14:textId="77777777" w:rsidR="00807D5D" w:rsidRPr="00A917B2" w:rsidRDefault="00765712" w:rsidP="000311EF">
      <w:pPr>
        <w:widowControl w:val="0"/>
        <w:autoSpaceDE w:val="0"/>
        <w:autoSpaceDN w:val="0"/>
        <w:adjustRightInd w:val="0"/>
        <w:ind w:left="-709"/>
        <w:jc w:val="both"/>
        <w:rPr>
          <w:b/>
          <w:bCs/>
          <w:sz w:val="21"/>
          <w:szCs w:val="21"/>
          <w:u w:val="single"/>
          <w:lang w:val="en-GB"/>
        </w:rPr>
      </w:pPr>
      <w:r w:rsidRPr="00A917B2">
        <w:rPr>
          <w:b/>
          <w:bCs/>
          <w:sz w:val="21"/>
          <w:szCs w:val="21"/>
          <w:lang w:val="en-GB"/>
        </w:rPr>
        <w:t>Component 1:</w:t>
      </w:r>
      <w:r w:rsidR="00807D5D" w:rsidRPr="00A917B2">
        <w:rPr>
          <w:b/>
          <w:bCs/>
          <w:sz w:val="21"/>
          <w:szCs w:val="21"/>
          <w:lang w:val="en-GB"/>
        </w:rPr>
        <w:t xml:space="preserve"> Strengthening the systemic and ins</w:t>
      </w:r>
      <w:r w:rsidR="000B0ACA" w:rsidRPr="00A917B2">
        <w:rPr>
          <w:b/>
          <w:bCs/>
          <w:sz w:val="21"/>
          <w:szCs w:val="21"/>
          <w:lang w:val="en-GB"/>
        </w:rPr>
        <w:t>titutional framework for combat</w:t>
      </w:r>
      <w:r w:rsidR="00807D5D" w:rsidRPr="00A917B2">
        <w:rPr>
          <w:b/>
          <w:bCs/>
          <w:sz w:val="21"/>
          <w:szCs w:val="21"/>
          <w:lang w:val="en-GB"/>
        </w:rPr>
        <w:t>ing IWT</w:t>
      </w:r>
    </w:p>
    <w:p w14:paraId="3F84592A" w14:textId="7146E060" w:rsidR="00C83B07" w:rsidRDefault="00B40EDB" w:rsidP="00C83B07">
      <w:pPr>
        <w:ind w:left="-709"/>
        <w:jc w:val="both"/>
        <w:rPr>
          <w:sz w:val="18"/>
          <w:szCs w:val="18"/>
        </w:rPr>
      </w:pPr>
      <w:r w:rsidRPr="00DA3FC9">
        <w:rPr>
          <w:bCs/>
          <w:sz w:val="21"/>
          <w:szCs w:val="21"/>
          <w:highlight w:val="yellow"/>
          <w:lang w:val="en-GB"/>
        </w:rPr>
        <w:t xml:space="preserve">Under </w:t>
      </w:r>
      <w:r w:rsidRPr="00DA3FC9">
        <w:rPr>
          <w:bCs/>
          <w:sz w:val="21"/>
          <w:szCs w:val="21"/>
          <w:highlight w:val="yellow"/>
          <w:u w:val="single"/>
          <w:lang w:val="en-GB"/>
        </w:rPr>
        <w:t>Component 1</w:t>
      </w:r>
      <w:r w:rsidRPr="00DA3FC9">
        <w:rPr>
          <w:bCs/>
          <w:sz w:val="21"/>
          <w:szCs w:val="21"/>
          <w:highlight w:val="yellow"/>
          <w:lang w:val="en-GB"/>
        </w:rPr>
        <w:t xml:space="preserve">, </w:t>
      </w:r>
      <w:r w:rsidR="00FE1528" w:rsidRPr="00DA3FC9">
        <w:rPr>
          <w:noProof/>
          <w:sz w:val="21"/>
          <w:szCs w:val="21"/>
          <w:highlight w:val="yellow"/>
          <w:lang w:val="en-ZA"/>
        </w:rPr>
        <w:t>a c</w:t>
      </w:r>
      <w:proofErr w:type="spellStart"/>
      <w:r w:rsidR="00FE1528" w:rsidRPr="00DA3FC9">
        <w:rPr>
          <w:sz w:val="21"/>
          <w:szCs w:val="21"/>
          <w:highlight w:val="yellow"/>
          <w:lang w:val="en-GB"/>
        </w:rPr>
        <w:t>omprehensive</w:t>
      </w:r>
      <w:proofErr w:type="spellEnd"/>
      <w:r w:rsidR="00FE1528" w:rsidRPr="00DA3FC9">
        <w:rPr>
          <w:sz w:val="21"/>
          <w:szCs w:val="21"/>
          <w:highlight w:val="yellow"/>
          <w:lang w:val="en-GB"/>
        </w:rPr>
        <w:t xml:space="preserve"> national assessment will be undertaken of IWT, poaching and HWC to</w:t>
      </w:r>
      <w:r w:rsidR="00BA55CC" w:rsidRPr="00DA3FC9">
        <w:rPr>
          <w:sz w:val="21"/>
          <w:szCs w:val="21"/>
          <w:highlight w:val="yellow"/>
          <w:lang w:val="en-GB"/>
        </w:rPr>
        <w:t xml:space="preserve"> </w:t>
      </w:r>
      <w:proofErr w:type="spellStart"/>
      <w:r w:rsidR="00FE1528" w:rsidRPr="00DA3FC9">
        <w:rPr>
          <w:sz w:val="21"/>
          <w:szCs w:val="21"/>
          <w:highlight w:val="yellow"/>
          <w:lang w:val="en-GB"/>
        </w:rPr>
        <w:t>i</w:t>
      </w:r>
      <w:r w:rsidR="00FE1528" w:rsidRPr="00DA3FC9">
        <w:rPr>
          <w:sz w:val="21"/>
          <w:szCs w:val="21"/>
          <w:highlight w:val="yellow"/>
        </w:rPr>
        <w:t>dentify</w:t>
      </w:r>
      <w:proofErr w:type="spellEnd"/>
      <w:r w:rsidR="00FE1528" w:rsidRPr="00DA3FC9">
        <w:rPr>
          <w:sz w:val="21"/>
          <w:szCs w:val="21"/>
          <w:highlight w:val="yellow"/>
        </w:rPr>
        <w:t xml:space="preserve"> and implement measures that can prevent or minimize future wildlife crime and the risk of conflicts between humans and wildlife. On the basis of these </w:t>
      </w:r>
      <w:proofErr w:type="spellStart"/>
      <w:r w:rsidR="00FE1528" w:rsidRPr="00DA3FC9">
        <w:rPr>
          <w:sz w:val="21"/>
          <w:szCs w:val="21"/>
          <w:highlight w:val="yellow"/>
        </w:rPr>
        <w:t>assesssments</w:t>
      </w:r>
      <w:proofErr w:type="spellEnd"/>
      <w:r w:rsidR="00FE1528" w:rsidRPr="00DA3FC9">
        <w:rPr>
          <w:sz w:val="21"/>
          <w:szCs w:val="21"/>
          <w:highlight w:val="yellow"/>
        </w:rPr>
        <w:t xml:space="preserve">, </w:t>
      </w:r>
      <w:r w:rsidRPr="00DA3FC9">
        <w:rPr>
          <w:bCs/>
          <w:sz w:val="21"/>
          <w:szCs w:val="21"/>
          <w:highlight w:val="yellow"/>
          <w:lang w:val="en-GB"/>
        </w:rPr>
        <w:t>the project will</w:t>
      </w:r>
      <w:r w:rsidR="00B827D9" w:rsidRPr="00DA3FC9">
        <w:rPr>
          <w:bCs/>
          <w:sz w:val="21"/>
          <w:szCs w:val="21"/>
          <w:highlight w:val="yellow"/>
          <w:lang w:val="en-GB"/>
        </w:rPr>
        <w:t xml:space="preserve"> facilitate the development </w:t>
      </w:r>
      <w:r w:rsidR="001F1852" w:rsidRPr="00DA3FC9">
        <w:rPr>
          <w:sz w:val="21"/>
          <w:szCs w:val="21"/>
          <w:highlight w:val="yellow"/>
        </w:rPr>
        <w:t>and implementation of a National Strategy for Illegal Wildlife Trade and Poaching to promote the value of wildlife and biodiversity for Angola’s national development and combat IWT and poaching through a coordinated approach.</w:t>
      </w:r>
      <w:r w:rsidR="00B827D9" w:rsidRPr="00DA3FC9">
        <w:rPr>
          <w:sz w:val="21"/>
          <w:szCs w:val="21"/>
          <w:highlight w:val="yellow"/>
        </w:rPr>
        <w:t xml:space="preserve"> </w:t>
      </w:r>
      <w:r w:rsidR="009F3F3A" w:rsidRPr="00DA3FC9">
        <w:rPr>
          <w:color w:val="000000"/>
          <w:sz w:val="21"/>
          <w:szCs w:val="21"/>
          <w:highlight w:val="yellow"/>
        </w:rPr>
        <w:t>The project</w:t>
      </w:r>
      <w:r w:rsidR="00E73C08" w:rsidRPr="00DA3FC9">
        <w:rPr>
          <w:color w:val="000000"/>
          <w:sz w:val="21"/>
          <w:szCs w:val="21"/>
          <w:highlight w:val="yellow"/>
        </w:rPr>
        <w:t xml:space="preserve"> will </w:t>
      </w:r>
      <w:r w:rsidR="009F3F3A" w:rsidRPr="00DA3FC9">
        <w:rPr>
          <w:color w:val="000000"/>
          <w:sz w:val="21"/>
          <w:szCs w:val="21"/>
          <w:highlight w:val="yellow"/>
        </w:rPr>
        <w:t xml:space="preserve">establish </w:t>
      </w:r>
      <w:r w:rsidR="009F3F3A" w:rsidRPr="00DA3FC9">
        <w:rPr>
          <w:sz w:val="21"/>
          <w:szCs w:val="21"/>
          <w:highlight w:val="yellow"/>
        </w:rPr>
        <w:t xml:space="preserve">approximately 10 Provincial Wildlife Crime Units (WCUs) – one per National Park plus </w:t>
      </w:r>
      <w:proofErr w:type="spellStart"/>
      <w:r w:rsidR="009F3F3A" w:rsidRPr="00DA3FC9">
        <w:rPr>
          <w:sz w:val="21"/>
          <w:szCs w:val="21"/>
          <w:highlight w:val="yellow"/>
        </w:rPr>
        <w:t>Luando</w:t>
      </w:r>
      <w:proofErr w:type="spellEnd"/>
      <w:r w:rsidR="009F3F3A" w:rsidRPr="00DA3FC9">
        <w:rPr>
          <w:sz w:val="21"/>
          <w:szCs w:val="21"/>
          <w:highlight w:val="yellow"/>
        </w:rPr>
        <w:t xml:space="preserve"> Strict Nature Reserve – </w:t>
      </w:r>
      <w:r w:rsidR="009F3F3A" w:rsidRPr="00DA3FC9">
        <w:rPr>
          <w:color w:val="000000"/>
          <w:sz w:val="21"/>
          <w:szCs w:val="21"/>
          <w:highlight w:val="yellow"/>
        </w:rPr>
        <w:t xml:space="preserve">to unite the wildlife and security sectors in addressing wildlife crime at the local (site) level. The WCUs will consist of park rangers with </w:t>
      </w:r>
      <w:proofErr w:type="spellStart"/>
      <w:r w:rsidR="009F3F3A" w:rsidRPr="00DA3FC9">
        <w:rPr>
          <w:color w:val="000000"/>
          <w:sz w:val="21"/>
          <w:szCs w:val="21"/>
          <w:highlight w:val="yellow"/>
        </w:rPr>
        <w:t>secondments</w:t>
      </w:r>
      <w:proofErr w:type="spellEnd"/>
      <w:r w:rsidR="009F3F3A" w:rsidRPr="00DA3FC9">
        <w:rPr>
          <w:color w:val="000000"/>
          <w:sz w:val="21"/>
          <w:szCs w:val="21"/>
          <w:highlight w:val="yellow"/>
        </w:rPr>
        <w:t xml:space="preserve"> from the police, customs and public prosecution. They will be resourced to achieve intelligence-led enforcement in key ecosystem-level poaching and IWT hotspots</w:t>
      </w:r>
      <w:r w:rsidR="005E2AA8" w:rsidRPr="00DA3FC9">
        <w:rPr>
          <w:color w:val="000000"/>
          <w:sz w:val="21"/>
          <w:szCs w:val="21"/>
          <w:highlight w:val="yellow"/>
        </w:rPr>
        <w:t xml:space="preserve"> (</w:t>
      </w:r>
      <w:r w:rsidR="000311EF" w:rsidRPr="00DA3FC9">
        <w:rPr>
          <w:color w:val="000000"/>
          <w:sz w:val="21"/>
          <w:szCs w:val="21"/>
          <w:highlight w:val="yellow"/>
        </w:rPr>
        <w:t xml:space="preserve">including </w:t>
      </w:r>
      <w:proofErr w:type="spellStart"/>
      <w:r w:rsidR="009F3F3A" w:rsidRPr="00DA3FC9">
        <w:rPr>
          <w:color w:val="000000"/>
          <w:sz w:val="21"/>
          <w:szCs w:val="21"/>
          <w:highlight w:val="yellow"/>
        </w:rPr>
        <w:t>Maiombe</w:t>
      </w:r>
      <w:proofErr w:type="spellEnd"/>
      <w:r w:rsidR="000311EF" w:rsidRPr="00DA3FC9">
        <w:rPr>
          <w:color w:val="000000"/>
          <w:sz w:val="21"/>
          <w:szCs w:val="21"/>
          <w:highlight w:val="yellow"/>
        </w:rPr>
        <w:t xml:space="preserve">, </w:t>
      </w:r>
      <w:proofErr w:type="spellStart"/>
      <w:r w:rsidR="005E7476">
        <w:rPr>
          <w:color w:val="000000"/>
          <w:sz w:val="21"/>
          <w:szCs w:val="21"/>
          <w:highlight w:val="yellow"/>
        </w:rPr>
        <w:t>Cameia</w:t>
      </w:r>
      <w:proofErr w:type="spellEnd"/>
      <w:r w:rsidR="005E7476">
        <w:rPr>
          <w:color w:val="000000"/>
          <w:sz w:val="21"/>
          <w:szCs w:val="21"/>
          <w:highlight w:val="yellow"/>
        </w:rPr>
        <w:t xml:space="preserve">, </w:t>
      </w:r>
      <w:proofErr w:type="spellStart"/>
      <w:r w:rsidR="005E7476">
        <w:rPr>
          <w:color w:val="000000"/>
          <w:sz w:val="21"/>
          <w:szCs w:val="21"/>
          <w:highlight w:val="yellow"/>
        </w:rPr>
        <w:lastRenderedPageBreak/>
        <w:t>Mupa</w:t>
      </w:r>
      <w:proofErr w:type="spellEnd"/>
      <w:r w:rsidR="005E7476">
        <w:rPr>
          <w:color w:val="000000"/>
          <w:sz w:val="21"/>
          <w:szCs w:val="21"/>
          <w:highlight w:val="yellow"/>
        </w:rPr>
        <w:t xml:space="preserve"> and </w:t>
      </w:r>
      <w:proofErr w:type="spellStart"/>
      <w:r w:rsidR="005E7476">
        <w:rPr>
          <w:color w:val="000000"/>
          <w:sz w:val="21"/>
          <w:szCs w:val="21"/>
          <w:highlight w:val="yellow"/>
        </w:rPr>
        <w:t>Luando</w:t>
      </w:r>
      <w:proofErr w:type="spellEnd"/>
      <w:r w:rsidR="005E2AA8" w:rsidRPr="00DA3FC9">
        <w:rPr>
          <w:color w:val="000000"/>
          <w:sz w:val="21"/>
          <w:szCs w:val="21"/>
          <w:highlight w:val="yellow"/>
        </w:rPr>
        <w:t>)</w:t>
      </w:r>
      <w:r w:rsidR="000311EF" w:rsidRPr="00DA3FC9">
        <w:rPr>
          <w:color w:val="000000"/>
          <w:sz w:val="21"/>
          <w:szCs w:val="21"/>
          <w:highlight w:val="yellow"/>
        </w:rPr>
        <w:t>.</w:t>
      </w:r>
      <w:r w:rsidR="0098751C" w:rsidRPr="00DA3FC9">
        <w:rPr>
          <w:color w:val="000000"/>
          <w:sz w:val="21"/>
          <w:szCs w:val="21"/>
          <w:highlight w:val="yellow"/>
        </w:rPr>
        <w:t xml:space="preserve"> </w:t>
      </w:r>
      <w:r w:rsidR="005B3C6F" w:rsidRPr="00DA3FC9">
        <w:rPr>
          <w:color w:val="000000"/>
          <w:sz w:val="21"/>
          <w:szCs w:val="21"/>
          <w:highlight w:val="yellow"/>
        </w:rPr>
        <w:t xml:space="preserve">The project will also support </w:t>
      </w:r>
      <w:r w:rsidR="005A49A1" w:rsidRPr="00DA3FC9">
        <w:rPr>
          <w:color w:val="000000"/>
          <w:sz w:val="21"/>
          <w:szCs w:val="21"/>
          <w:highlight w:val="yellow"/>
        </w:rPr>
        <w:t>t</w:t>
      </w:r>
      <w:r w:rsidR="00A96A69" w:rsidRPr="00DA3FC9">
        <w:rPr>
          <w:sz w:val="21"/>
          <w:szCs w:val="21"/>
          <w:highlight w:val="yellow"/>
        </w:rPr>
        <w:t>he capacity</w:t>
      </w:r>
      <w:r w:rsidR="00B474B0" w:rsidRPr="00DA3FC9">
        <w:rPr>
          <w:sz w:val="21"/>
          <w:szCs w:val="21"/>
          <w:highlight w:val="yellow"/>
        </w:rPr>
        <w:t xml:space="preserve"> development</w:t>
      </w:r>
      <w:r w:rsidR="00A96A69" w:rsidRPr="00DA3FC9">
        <w:rPr>
          <w:sz w:val="21"/>
          <w:szCs w:val="21"/>
          <w:highlight w:val="yellow"/>
        </w:rPr>
        <w:t xml:space="preserve"> of key staff (including relevant ministries and agencies e.g. police, judiciary, customs, etc.)</w:t>
      </w:r>
      <w:r w:rsidR="005A49A1" w:rsidRPr="00DA3FC9">
        <w:rPr>
          <w:sz w:val="21"/>
          <w:szCs w:val="21"/>
          <w:highlight w:val="yellow"/>
        </w:rPr>
        <w:t xml:space="preserve"> </w:t>
      </w:r>
      <w:r w:rsidR="00A96A69" w:rsidRPr="00DA3FC9">
        <w:rPr>
          <w:sz w:val="21"/>
          <w:szCs w:val="21"/>
          <w:highlight w:val="yellow"/>
        </w:rPr>
        <w:t xml:space="preserve">in relation to IWT legislation, enforcement systems, intelligence gathering, forensic investigations, </w:t>
      </w:r>
      <w:r w:rsidR="005E7476">
        <w:rPr>
          <w:sz w:val="21"/>
          <w:szCs w:val="21"/>
          <w:highlight w:val="yellow"/>
        </w:rPr>
        <w:t>a</w:t>
      </w:r>
      <w:r w:rsidR="00A96A69" w:rsidRPr="00DA3FC9">
        <w:rPr>
          <w:sz w:val="21"/>
          <w:szCs w:val="21"/>
          <w:highlight w:val="yellow"/>
        </w:rPr>
        <w:t xml:space="preserve">nd operations management. </w:t>
      </w:r>
      <w:r w:rsidR="000A7155" w:rsidRPr="00DA3FC9">
        <w:rPr>
          <w:sz w:val="21"/>
          <w:szCs w:val="21"/>
          <w:highlight w:val="yellow"/>
        </w:rPr>
        <w:t xml:space="preserve">A practical manual for the prosecutors and magistrates on laws and procedures in crimes affecting wild fauna and flora will be developed to support these efforts. </w:t>
      </w:r>
      <w:r w:rsidR="00534E58" w:rsidRPr="00DA3FC9">
        <w:rPr>
          <w:rFonts w:eastAsia="Calibri"/>
          <w:sz w:val="21"/>
          <w:szCs w:val="21"/>
          <w:highlight w:val="yellow"/>
          <w:lang w:val="en-GB"/>
        </w:rPr>
        <w:t>A nationwide system for monitoring wildlife trade and wildlife crime cases will be established for the first time and operationalized</w:t>
      </w:r>
      <w:r w:rsidR="00C83B07" w:rsidRPr="00DA3FC9">
        <w:rPr>
          <w:rFonts w:eastAsia="Calibri"/>
          <w:sz w:val="21"/>
          <w:szCs w:val="21"/>
          <w:highlight w:val="yellow"/>
          <w:lang w:val="en-GB"/>
        </w:rPr>
        <w:t xml:space="preserve"> with the Institute for Biodiversity Conservation and Protected Areas (INBAC)</w:t>
      </w:r>
      <w:r w:rsidR="00534E58" w:rsidRPr="00DA3FC9">
        <w:rPr>
          <w:rFonts w:eastAsia="Calibri"/>
          <w:sz w:val="21"/>
          <w:szCs w:val="21"/>
          <w:highlight w:val="yellow"/>
          <w:lang w:val="en-GB"/>
        </w:rPr>
        <w:t xml:space="preserve">. </w:t>
      </w:r>
      <w:r w:rsidR="00A96A69" w:rsidRPr="00DA3FC9">
        <w:rPr>
          <w:color w:val="000000"/>
          <w:sz w:val="21"/>
          <w:szCs w:val="21"/>
          <w:highlight w:val="yellow"/>
        </w:rPr>
        <w:t xml:space="preserve">Regarding HWC, </w:t>
      </w:r>
      <w:r w:rsidR="00A96A69" w:rsidRPr="00DA3FC9">
        <w:rPr>
          <w:sz w:val="21"/>
          <w:szCs w:val="21"/>
          <w:highlight w:val="yellow"/>
        </w:rPr>
        <w:t xml:space="preserve">the project will support the development and implementation of a new National Strategy to Prevent and Mitigate Human-Wildlife Conflict, which will be harmonized with the existing National Parks Strategy and new IWT Strategy, to identify and </w:t>
      </w:r>
      <w:r w:rsidR="00B84D7E" w:rsidRPr="00DA3FC9">
        <w:rPr>
          <w:sz w:val="21"/>
          <w:szCs w:val="21"/>
          <w:highlight w:val="yellow"/>
        </w:rPr>
        <w:t xml:space="preserve">implement measures that prevent or </w:t>
      </w:r>
      <w:r w:rsidR="00A96A69" w:rsidRPr="00DA3FC9">
        <w:rPr>
          <w:sz w:val="21"/>
          <w:szCs w:val="21"/>
          <w:highlight w:val="yellow"/>
        </w:rPr>
        <w:t>minimize the risk of conflicts between humans and wildlife. The project will</w:t>
      </w:r>
      <w:r w:rsidR="00B474B0" w:rsidRPr="00DA3FC9">
        <w:rPr>
          <w:sz w:val="21"/>
          <w:szCs w:val="21"/>
          <w:highlight w:val="yellow"/>
        </w:rPr>
        <w:t xml:space="preserve"> also</w:t>
      </w:r>
      <w:r w:rsidR="00A96A69" w:rsidRPr="00DA3FC9">
        <w:rPr>
          <w:sz w:val="21"/>
          <w:szCs w:val="21"/>
          <w:highlight w:val="yellow"/>
        </w:rPr>
        <w:t xml:space="preserve"> m</w:t>
      </w:r>
      <w:r w:rsidR="001F1852" w:rsidRPr="00DA3FC9">
        <w:rPr>
          <w:color w:val="000000"/>
          <w:sz w:val="21"/>
          <w:szCs w:val="21"/>
          <w:highlight w:val="yellow"/>
        </w:rPr>
        <w:t>ap, assess and monitor Angola’s wildlife crime and HWC issues and determine the prevention and mitigation required and relevant capacity needs in target areas.</w:t>
      </w:r>
      <w:r w:rsidR="009A051D" w:rsidRPr="00DA3FC9">
        <w:rPr>
          <w:color w:val="000000"/>
          <w:sz w:val="21"/>
          <w:szCs w:val="21"/>
          <w:highlight w:val="yellow"/>
        </w:rPr>
        <w:t xml:space="preserve"> Finally, bilateral agreements will be formulated, signed and implemented between Angola, DRC, Namibia and Zambia to ensure the conservation and sustainable management of </w:t>
      </w:r>
      <w:proofErr w:type="spellStart"/>
      <w:r w:rsidR="009A051D" w:rsidRPr="00DA3FC9">
        <w:rPr>
          <w:color w:val="000000"/>
          <w:sz w:val="21"/>
          <w:szCs w:val="21"/>
          <w:highlight w:val="yellow"/>
        </w:rPr>
        <w:t>transboundary</w:t>
      </w:r>
      <w:proofErr w:type="spellEnd"/>
      <w:r w:rsidR="009A051D" w:rsidRPr="00DA3FC9">
        <w:rPr>
          <w:color w:val="000000"/>
          <w:sz w:val="21"/>
          <w:szCs w:val="21"/>
          <w:highlight w:val="yellow"/>
        </w:rPr>
        <w:t xml:space="preserve"> areas and prevent illegal wildlife trafficking across borders.</w:t>
      </w:r>
      <w:r w:rsidR="00BA55CC" w:rsidRPr="00DA3FC9">
        <w:rPr>
          <w:color w:val="000000"/>
          <w:sz w:val="21"/>
          <w:szCs w:val="21"/>
          <w:highlight w:val="yellow"/>
        </w:rPr>
        <w:t xml:space="preserve"> </w:t>
      </w:r>
      <w:r w:rsidR="00F5278F" w:rsidRPr="00DA3FC9">
        <w:rPr>
          <w:color w:val="000000"/>
          <w:sz w:val="21"/>
          <w:szCs w:val="21"/>
          <w:highlight w:val="yellow"/>
        </w:rPr>
        <w:t>To support greater public awareness of EBD conservation, HWC and wildlife crime, a comprehensive multimedia outreach and education campaign will be implemented with national and potentially international impacts.</w:t>
      </w:r>
    </w:p>
    <w:p w14:paraId="7BD47A4C" w14:textId="535D712E" w:rsidR="002230A4" w:rsidRPr="00A917B2" w:rsidRDefault="00C83B07" w:rsidP="00C83B07">
      <w:pPr>
        <w:ind w:left="-709"/>
        <w:jc w:val="both"/>
        <w:rPr>
          <w:noProof/>
          <w:sz w:val="18"/>
          <w:szCs w:val="18"/>
          <w:lang w:val="en-ZA"/>
        </w:rPr>
      </w:pPr>
      <w:r w:rsidRPr="00A917B2">
        <w:rPr>
          <w:noProof/>
          <w:sz w:val="18"/>
          <w:szCs w:val="18"/>
          <w:lang w:val="en-ZA"/>
        </w:rPr>
        <w:t xml:space="preserve"> </w:t>
      </w:r>
    </w:p>
    <w:p w14:paraId="11F3918A" w14:textId="77777777" w:rsidR="00135F28" w:rsidRPr="00A917B2" w:rsidRDefault="00135F28" w:rsidP="00135F28">
      <w:pPr>
        <w:ind w:left="-709"/>
        <w:jc w:val="both"/>
        <w:rPr>
          <w:b/>
          <w:bCs/>
          <w:sz w:val="21"/>
          <w:szCs w:val="21"/>
          <w:lang w:val="en-GB"/>
        </w:rPr>
      </w:pPr>
      <w:r w:rsidRPr="00A917B2">
        <w:rPr>
          <w:b/>
          <w:noProof/>
          <w:sz w:val="21"/>
          <w:szCs w:val="21"/>
          <w:lang w:val="en-ZA"/>
        </w:rPr>
        <w:t>Component 2: St</w:t>
      </w:r>
      <w:proofErr w:type="spellStart"/>
      <w:r w:rsidRPr="00A917B2">
        <w:rPr>
          <w:b/>
          <w:bCs/>
          <w:sz w:val="21"/>
          <w:szCs w:val="21"/>
          <w:lang w:val="en-GB"/>
        </w:rPr>
        <w:t>rengthening</w:t>
      </w:r>
      <w:proofErr w:type="spellEnd"/>
      <w:r w:rsidRPr="00A917B2">
        <w:rPr>
          <w:b/>
          <w:bCs/>
          <w:sz w:val="21"/>
          <w:szCs w:val="21"/>
          <w:lang w:val="en-GB"/>
        </w:rPr>
        <w:t xml:space="preserve"> the management effectiveness of the existing national PA estate</w:t>
      </w:r>
    </w:p>
    <w:p w14:paraId="03BACAEF" w14:textId="1F764B2E" w:rsidR="009134D3" w:rsidRDefault="00F73D49" w:rsidP="009A573C">
      <w:pPr>
        <w:ind w:left="-709"/>
        <w:jc w:val="both"/>
        <w:rPr>
          <w:b/>
          <w:noProof/>
          <w:sz w:val="21"/>
          <w:szCs w:val="21"/>
          <w:lang w:val="en-ZA"/>
        </w:rPr>
      </w:pPr>
      <w:r w:rsidRPr="00DA3FC9">
        <w:rPr>
          <w:bCs/>
          <w:sz w:val="21"/>
          <w:szCs w:val="21"/>
          <w:highlight w:val="yellow"/>
          <w:lang w:val="en-GB"/>
        </w:rPr>
        <w:t xml:space="preserve">Under </w:t>
      </w:r>
      <w:r w:rsidRPr="00DA3FC9">
        <w:rPr>
          <w:bCs/>
          <w:sz w:val="21"/>
          <w:szCs w:val="21"/>
          <w:highlight w:val="yellow"/>
          <w:u w:val="single"/>
          <w:lang w:val="en-GB"/>
        </w:rPr>
        <w:t>Component 2</w:t>
      </w:r>
      <w:r w:rsidRPr="00DA3FC9">
        <w:rPr>
          <w:bCs/>
          <w:sz w:val="21"/>
          <w:szCs w:val="21"/>
          <w:highlight w:val="yellow"/>
          <w:lang w:val="en-GB"/>
        </w:rPr>
        <w:t xml:space="preserve">, </w:t>
      </w:r>
      <w:r w:rsidR="00A6428A" w:rsidRPr="00DA3FC9">
        <w:rPr>
          <w:sz w:val="21"/>
          <w:szCs w:val="21"/>
          <w:highlight w:val="yellow"/>
        </w:rPr>
        <w:t>t</w:t>
      </w:r>
      <w:r w:rsidR="00D613FF" w:rsidRPr="00DA3FC9">
        <w:rPr>
          <w:sz w:val="21"/>
          <w:szCs w:val="21"/>
          <w:highlight w:val="yellow"/>
          <w:lang w:val="en-GB"/>
        </w:rPr>
        <w:t xml:space="preserve">he project will support the </w:t>
      </w:r>
      <w:r w:rsidR="005F1E38" w:rsidRPr="00DA3FC9">
        <w:rPr>
          <w:sz w:val="21"/>
          <w:szCs w:val="21"/>
          <w:highlight w:val="yellow"/>
          <w:lang w:val="en-GB"/>
        </w:rPr>
        <w:t>updating of</w:t>
      </w:r>
      <w:r w:rsidR="009A573C" w:rsidRPr="00DA3FC9">
        <w:rPr>
          <w:sz w:val="21"/>
          <w:szCs w:val="21"/>
          <w:highlight w:val="yellow"/>
          <w:lang w:val="en-GB"/>
        </w:rPr>
        <w:t xml:space="preserve"> </w:t>
      </w:r>
      <w:r w:rsidR="009A051D" w:rsidRPr="00DA3FC9">
        <w:rPr>
          <w:sz w:val="21"/>
          <w:szCs w:val="21"/>
          <w:highlight w:val="yellow"/>
          <w:lang w:val="en-GB" w:eastAsia="ja-JP"/>
        </w:rPr>
        <w:t>PA management</w:t>
      </w:r>
      <w:r w:rsidR="00596D59" w:rsidRPr="00DA3FC9">
        <w:rPr>
          <w:sz w:val="21"/>
          <w:szCs w:val="21"/>
          <w:highlight w:val="yellow"/>
          <w:lang w:val="en-GB" w:eastAsia="ja-JP"/>
        </w:rPr>
        <w:t xml:space="preserve"> plans</w:t>
      </w:r>
      <w:r w:rsidR="006D5C36" w:rsidRPr="00DA3FC9">
        <w:rPr>
          <w:sz w:val="21"/>
          <w:szCs w:val="21"/>
          <w:highlight w:val="yellow"/>
          <w:lang w:val="en-GB" w:eastAsia="ja-JP"/>
        </w:rPr>
        <w:t xml:space="preserve"> in target PAs (</w:t>
      </w:r>
      <w:proofErr w:type="spellStart"/>
      <w:r w:rsidR="006D5C36" w:rsidRPr="00DA3FC9">
        <w:rPr>
          <w:sz w:val="21"/>
          <w:szCs w:val="21"/>
          <w:highlight w:val="yellow"/>
          <w:lang w:val="en-GB" w:eastAsia="ja-JP"/>
        </w:rPr>
        <w:t>Maiombe</w:t>
      </w:r>
      <w:proofErr w:type="spellEnd"/>
      <w:r w:rsidR="006D5C36" w:rsidRPr="00DA3FC9">
        <w:rPr>
          <w:sz w:val="21"/>
          <w:szCs w:val="21"/>
          <w:highlight w:val="yellow"/>
          <w:lang w:val="en-GB" w:eastAsia="ja-JP"/>
        </w:rPr>
        <w:t xml:space="preserve">, </w:t>
      </w:r>
      <w:proofErr w:type="spellStart"/>
      <w:r w:rsidR="006D5C36" w:rsidRPr="00DA3FC9">
        <w:rPr>
          <w:sz w:val="21"/>
          <w:szCs w:val="21"/>
          <w:highlight w:val="yellow"/>
          <w:lang w:val="en-GB" w:eastAsia="ja-JP"/>
        </w:rPr>
        <w:t>Cameia</w:t>
      </w:r>
      <w:proofErr w:type="spellEnd"/>
      <w:r w:rsidR="006D5C36" w:rsidRPr="00DA3FC9">
        <w:rPr>
          <w:sz w:val="21"/>
          <w:szCs w:val="21"/>
          <w:highlight w:val="yellow"/>
          <w:lang w:val="en-GB" w:eastAsia="ja-JP"/>
        </w:rPr>
        <w:t xml:space="preserve">, </w:t>
      </w:r>
      <w:proofErr w:type="spellStart"/>
      <w:r w:rsidR="006D5C36" w:rsidRPr="00DA3FC9">
        <w:rPr>
          <w:sz w:val="21"/>
          <w:szCs w:val="21"/>
          <w:highlight w:val="yellow"/>
          <w:lang w:val="en-GB" w:eastAsia="ja-JP"/>
        </w:rPr>
        <w:t>Mupa</w:t>
      </w:r>
      <w:proofErr w:type="spellEnd"/>
      <w:r w:rsidR="006D5C36" w:rsidRPr="00DA3FC9">
        <w:rPr>
          <w:sz w:val="21"/>
          <w:szCs w:val="21"/>
          <w:highlight w:val="yellow"/>
          <w:lang w:val="en-GB" w:eastAsia="ja-JP"/>
        </w:rPr>
        <w:t xml:space="preserve"> and </w:t>
      </w:r>
      <w:proofErr w:type="spellStart"/>
      <w:r w:rsidR="006D5C36" w:rsidRPr="00DA3FC9">
        <w:rPr>
          <w:sz w:val="21"/>
          <w:szCs w:val="21"/>
          <w:highlight w:val="yellow"/>
          <w:lang w:val="en-GB" w:eastAsia="ja-JP"/>
        </w:rPr>
        <w:t>Luando</w:t>
      </w:r>
      <w:proofErr w:type="spellEnd"/>
      <w:r w:rsidR="006D5C36" w:rsidRPr="00DA3FC9">
        <w:rPr>
          <w:sz w:val="21"/>
          <w:szCs w:val="21"/>
          <w:highlight w:val="yellow"/>
          <w:lang w:val="en-GB" w:eastAsia="ja-JP"/>
        </w:rPr>
        <w:t>)</w:t>
      </w:r>
      <w:r w:rsidR="009A051D" w:rsidRPr="00DA3FC9">
        <w:rPr>
          <w:sz w:val="21"/>
          <w:szCs w:val="21"/>
          <w:highlight w:val="yellow"/>
          <w:lang w:val="en-GB" w:eastAsia="ja-JP"/>
        </w:rPr>
        <w:t xml:space="preserve">, with emphasis on </w:t>
      </w:r>
      <w:r w:rsidR="005F1E38" w:rsidRPr="00DA3FC9">
        <w:rPr>
          <w:sz w:val="21"/>
          <w:szCs w:val="21"/>
          <w:highlight w:val="yellow"/>
          <w:lang w:val="en-GB" w:eastAsia="ja-JP"/>
        </w:rPr>
        <w:t xml:space="preserve">including specific strategies and approaches to </w:t>
      </w:r>
      <w:r w:rsidR="009A051D" w:rsidRPr="00DA3FC9">
        <w:rPr>
          <w:sz w:val="21"/>
          <w:szCs w:val="21"/>
          <w:highlight w:val="yellow"/>
          <w:lang w:val="en-GB" w:eastAsia="ja-JP"/>
        </w:rPr>
        <w:t>reduc</w:t>
      </w:r>
      <w:r w:rsidR="005F1E38" w:rsidRPr="00DA3FC9">
        <w:rPr>
          <w:sz w:val="21"/>
          <w:szCs w:val="21"/>
          <w:highlight w:val="yellow"/>
          <w:lang w:val="en-GB" w:eastAsia="ja-JP"/>
        </w:rPr>
        <w:t>e</w:t>
      </w:r>
      <w:r w:rsidR="009A051D" w:rsidRPr="00DA3FC9">
        <w:rPr>
          <w:sz w:val="21"/>
          <w:szCs w:val="21"/>
          <w:highlight w:val="yellow"/>
          <w:lang w:val="en-GB" w:eastAsia="ja-JP"/>
        </w:rPr>
        <w:t xml:space="preserve"> IWT and HWC, and setting </w:t>
      </w:r>
      <w:r w:rsidR="00596D59" w:rsidRPr="00DA3FC9">
        <w:rPr>
          <w:sz w:val="21"/>
          <w:szCs w:val="21"/>
          <w:highlight w:val="yellow"/>
          <w:lang w:val="en-GB" w:eastAsia="ja-JP"/>
        </w:rPr>
        <w:t xml:space="preserve">out </w:t>
      </w:r>
      <w:r w:rsidR="009A051D" w:rsidRPr="00DA3FC9">
        <w:rPr>
          <w:sz w:val="21"/>
          <w:szCs w:val="21"/>
          <w:highlight w:val="yellow"/>
          <w:lang w:val="en-GB" w:eastAsia="ja-JP"/>
        </w:rPr>
        <w:t xml:space="preserve">the </w:t>
      </w:r>
      <w:r w:rsidR="00596D59" w:rsidRPr="00DA3FC9">
        <w:rPr>
          <w:sz w:val="21"/>
          <w:szCs w:val="21"/>
          <w:highlight w:val="yellow"/>
          <w:lang w:val="en-GB" w:eastAsia="ja-JP"/>
        </w:rPr>
        <w:t>r</w:t>
      </w:r>
      <w:r w:rsidR="00BC1768" w:rsidRPr="00DA3FC9">
        <w:rPr>
          <w:sz w:val="21"/>
          <w:szCs w:val="21"/>
          <w:highlight w:val="yellow"/>
          <w:lang w:val="en-GB" w:eastAsia="ja-JP"/>
        </w:rPr>
        <w:t xml:space="preserve">oles and responsibilities of </w:t>
      </w:r>
      <w:r w:rsidR="009A051D" w:rsidRPr="00DA3FC9">
        <w:rPr>
          <w:sz w:val="21"/>
          <w:szCs w:val="21"/>
          <w:highlight w:val="yellow"/>
          <w:lang w:val="en-GB" w:eastAsia="ja-JP"/>
        </w:rPr>
        <w:t xml:space="preserve">the </w:t>
      </w:r>
      <w:r w:rsidR="00BC1768" w:rsidRPr="00DA3FC9">
        <w:rPr>
          <w:sz w:val="21"/>
          <w:szCs w:val="21"/>
          <w:highlight w:val="yellow"/>
          <w:lang w:val="en-GB" w:eastAsia="ja-JP"/>
        </w:rPr>
        <w:t>WCU</w:t>
      </w:r>
      <w:r w:rsidR="009A051D" w:rsidRPr="00DA3FC9">
        <w:rPr>
          <w:sz w:val="21"/>
          <w:szCs w:val="21"/>
          <w:highlight w:val="yellow"/>
          <w:lang w:val="en-GB" w:eastAsia="ja-JP"/>
        </w:rPr>
        <w:t>s in each area</w:t>
      </w:r>
      <w:r w:rsidR="00596D59" w:rsidRPr="00DA3FC9">
        <w:rPr>
          <w:sz w:val="21"/>
          <w:szCs w:val="21"/>
          <w:highlight w:val="yellow"/>
          <w:lang w:val="en-GB" w:eastAsia="ja-JP"/>
        </w:rPr>
        <w:t>.</w:t>
      </w:r>
      <w:r w:rsidR="00D613FF" w:rsidRPr="00DA3FC9">
        <w:rPr>
          <w:sz w:val="21"/>
          <w:szCs w:val="21"/>
          <w:highlight w:val="yellow"/>
          <w:lang w:val="en-GB"/>
        </w:rPr>
        <w:t xml:space="preserve"> This will include redrawing the b</w:t>
      </w:r>
      <w:r w:rsidR="00596D59" w:rsidRPr="00DA3FC9">
        <w:rPr>
          <w:sz w:val="21"/>
          <w:szCs w:val="21"/>
          <w:highlight w:val="yellow"/>
          <w:lang w:val="en-GB" w:eastAsia="ja-JP"/>
        </w:rPr>
        <w:t xml:space="preserve">oundaries of the recently gazetted </w:t>
      </w:r>
      <w:proofErr w:type="spellStart"/>
      <w:r w:rsidR="00596D59" w:rsidRPr="00DA3FC9">
        <w:rPr>
          <w:sz w:val="21"/>
          <w:szCs w:val="21"/>
          <w:highlight w:val="yellow"/>
          <w:lang w:val="en-GB" w:eastAsia="ja-JP"/>
        </w:rPr>
        <w:t>Maiombe</w:t>
      </w:r>
      <w:proofErr w:type="spellEnd"/>
      <w:r w:rsidR="00596D59" w:rsidRPr="00DA3FC9">
        <w:rPr>
          <w:sz w:val="21"/>
          <w:szCs w:val="21"/>
          <w:highlight w:val="yellow"/>
          <w:lang w:val="en-GB" w:eastAsia="ja-JP"/>
        </w:rPr>
        <w:t xml:space="preserve"> National Park to exclude two municipalities from the PA to strengthen protection of the PA from unsustainable land use, ecosystem degradation, poaching and IWT, and to reduce HWC in these communities.</w:t>
      </w:r>
      <w:r w:rsidR="00D613FF" w:rsidRPr="00DA3FC9">
        <w:rPr>
          <w:sz w:val="21"/>
          <w:szCs w:val="21"/>
          <w:highlight w:val="yellow"/>
          <w:lang w:val="en-GB" w:eastAsia="ja-JP"/>
        </w:rPr>
        <w:t xml:space="preserve"> Forest-dependent c</w:t>
      </w:r>
      <w:r w:rsidR="00596D59" w:rsidRPr="00DA3FC9">
        <w:rPr>
          <w:sz w:val="21"/>
          <w:szCs w:val="21"/>
          <w:highlight w:val="yellow"/>
          <w:lang w:val="en-GB" w:eastAsia="ja-JP"/>
        </w:rPr>
        <w:t xml:space="preserve">ommunities </w:t>
      </w:r>
      <w:r w:rsidR="002539CB" w:rsidRPr="00DA3FC9">
        <w:rPr>
          <w:sz w:val="21"/>
          <w:szCs w:val="21"/>
          <w:highlight w:val="yellow"/>
          <w:lang w:val="en-GB" w:eastAsia="ja-JP"/>
        </w:rPr>
        <w:t>living adjacent to</w:t>
      </w:r>
      <w:r w:rsidR="00D613FF" w:rsidRPr="00DA3FC9">
        <w:rPr>
          <w:sz w:val="21"/>
          <w:szCs w:val="21"/>
          <w:highlight w:val="yellow"/>
          <w:lang w:val="en-GB" w:eastAsia="ja-JP"/>
        </w:rPr>
        <w:t xml:space="preserve"> the PA will </w:t>
      </w:r>
      <w:r w:rsidR="00596D59" w:rsidRPr="00DA3FC9">
        <w:rPr>
          <w:sz w:val="21"/>
          <w:szCs w:val="21"/>
          <w:highlight w:val="yellow"/>
          <w:lang w:val="en-GB" w:eastAsia="ja-JP"/>
        </w:rPr>
        <w:t>benefit from</w:t>
      </w:r>
      <w:r w:rsidR="00D624E8" w:rsidRPr="00DA3FC9">
        <w:rPr>
          <w:sz w:val="21"/>
          <w:szCs w:val="21"/>
          <w:highlight w:val="yellow"/>
          <w:lang w:val="en-GB" w:eastAsia="ja-JP"/>
        </w:rPr>
        <w:t xml:space="preserve"> the</w:t>
      </w:r>
      <w:r w:rsidR="00596D59" w:rsidRPr="00DA3FC9">
        <w:rPr>
          <w:sz w:val="21"/>
          <w:szCs w:val="21"/>
          <w:highlight w:val="yellow"/>
          <w:lang w:val="en-GB" w:eastAsia="ja-JP"/>
        </w:rPr>
        <w:t xml:space="preserve"> alternative livelihood oppo</w:t>
      </w:r>
      <w:r w:rsidR="00D613FF" w:rsidRPr="00DA3FC9">
        <w:rPr>
          <w:sz w:val="21"/>
          <w:szCs w:val="21"/>
          <w:highlight w:val="yellow"/>
          <w:lang w:val="en-GB" w:eastAsia="ja-JP"/>
        </w:rPr>
        <w:t>rtuniti</w:t>
      </w:r>
      <w:r w:rsidR="009A051D" w:rsidRPr="00DA3FC9">
        <w:rPr>
          <w:sz w:val="21"/>
          <w:szCs w:val="21"/>
          <w:highlight w:val="yellow"/>
          <w:lang w:val="en-GB" w:eastAsia="ja-JP"/>
        </w:rPr>
        <w:t xml:space="preserve">es detailed under Output 3.1.7. In addition, PA staff will be trained in </w:t>
      </w:r>
      <w:r w:rsidR="009C7714" w:rsidRPr="00DA3FC9">
        <w:rPr>
          <w:iCs/>
          <w:sz w:val="21"/>
          <w:szCs w:val="21"/>
          <w:highlight w:val="yellow"/>
          <w:lang w:val="en-GB"/>
        </w:rPr>
        <w:t>legislation relevant to wildlife and forest offences and other illicit activities; law enforcement measures pertaining to wildlife and forest offences; prosecutorial and judicial capacities to respond to wildlife and forest crime; factors that drive wildlife and forest offences, and the effectiveness of preventive interventions; the availability, collection and examination of data and other information relevant to wildlife and forest crime</w:t>
      </w:r>
      <w:r w:rsidR="009C7714" w:rsidRPr="00DA3FC9">
        <w:rPr>
          <w:sz w:val="21"/>
          <w:szCs w:val="21"/>
          <w:highlight w:val="yellow"/>
          <w:lang w:val="en-GB"/>
        </w:rPr>
        <w:t xml:space="preserve">. </w:t>
      </w:r>
      <w:r w:rsidR="001419AA" w:rsidRPr="00DA3FC9">
        <w:rPr>
          <w:bCs/>
          <w:sz w:val="21"/>
          <w:szCs w:val="21"/>
          <w:highlight w:val="yellow"/>
          <w:lang w:val="en-GB"/>
        </w:rPr>
        <w:t>The project will also support the upgrading of the existing</w:t>
      </w:r>
      <w:r w:rsidR="00BA55CC" w:rsidRPr="00DA3FC9">
        <w:rPr>
          <w:bCs/>
          <w:sz w:val="21"/>
          <w:szCs w:val="21"/>
          <w:highlight w:val="yellow"/>
          <w:lang w:val="en-GB"/>
        </w:rPr>
        <w:t xml:space="preserve"> </w:t>
      </w:r>
      <w:r w:rsidR="001419AA" w:rsidRPr="00DA3FC9">
        <w:rPr>
          <w:i/>
          <w:sz w:val="21"/>
          <w:szCs w:val="21"/>
          <w:highlight w:val="yellow"/>
          <w:lang w:val="en-GB"/>
        </w:rPr>
        <w:t>31</w:t>
      </w:r>
      <w:r w:rsidR="001419AA" w:rsidRPr="00DA3FC9">
        <w:rPr>
          <w:i/>
          <w:sz w:val="21"/>
          <w:szCs w:val="21"/>
          <w:highlight w:val="yellow"/>
          <w:vertAlign w:val="superscript"/>
          <w:lang w:val="en-GB"/>
        </w:rPr>
        <w:t>st</w:t>
      </w:r>
      <w:r w:rsidR="001419AA" w:rsidRPr="00DA3FC9">
        <w:rPr>
          <w:i/>
          <w:sz w:val="21"/>
          <w:szCs w:val="21"/>
          <w:highlight w:val="yellow"/>
          <w:lang w:val="en-GB"/>
        </w:rPr>
        <w:t xml:space="preserve"> of January Wildlife School</w:t>
      </w:r>
      <w:r w:rsidR="001419AA" w:rsidRPr="00DA3FC9">
        <w:rPr>
          <w:sz w:val="21"/>
          <w:szCs w:val="21"/>
          <w:highlight w:val="yellow"/>
          <w:lang w:val="en-GB"/>
        </w:rPr>
        <w:t xml:space="preserve"> in </w:t>
      </w:r>
      <w:proofErr w:type="spellStart"/>
      <w:r w:rsidR="001419AA" w:rsidRPr="00DA3FC9">
        <w:rPr>
          <w:sz w:val="21"/>
          <w:szCs w:val="21"/>
          <w:highlight w:val="yellow"/>
          <w:lang w:val="en-GB"/>
        </w:rPr>
        <w:t>Menongue</w:t>
      </w:r>
      <w:proofErr w:type="spellEnd"/>
      <w:r w:rsidR="001419AA" w:rsidRPr="00DA3FC9">
        <w:rPr>
          <w:sz w:val="21"/>
          <w:szCs w:val="21"/>
          <w:highlight w:val="yellow"/>
          <w:lang w:val="en-GB"/>
        </w:rPr>
        <w:t xml:space="preserve"> (</w:t>
      </w:r>
      <w:proofErr w:type="spellStart"/>
      <w:r w:rsidR="001419AA" w:rsidRPr="00DA3FC9">
        <w:rPr>
          <w:sz w:val="21"/>
          <w:szCs w:val="21"/>
          <w:highlight w:val="yellow"/>
          <w:lang w:val="en-GB"/>
        </w:rPr>
        <w:t>Cuando-Cubango</w:t>
      </w:r>
      <w:proofErr w:type="spellEnd"/>
      <w:r w:rsidR="001419AA" w:rsidRPr="00DA3FC9">
        <w:rPr>
          <w:sz w:val="21"/>
          <w:szCs w:val="21"/>
          <w:highlight w:val="yellow"/>
          <w:lang w:val="en-GB"/>
        </w:rPr>
        <w:t>) to become a ‘Centre of Excellence for Wildlife Management’ and serve as a national and regional facility for state-of-the-art ranger training on effective PA management and strategies for reducing IWT, poaching and HWC.</w:t>
      </w:r>
      <w:r w:rsidR="001419AA" w:rsidRPr="00DA3FC9">
        <w:rPr>
          <w:sz w:val="21"/>
          <w:szCs w:val="21"/>
          <w:highlight w:val="yellow"/>
          <w:vertAlign w:val="superscript"/>
          <w:lang w:val="en-GB"/>
        </w:rPr>
        <w:footnoteReference w:id="9"/>
      </w:r>
    </w:p>
    <w:p w14:paraId="4D083DB7" w14:textId="77777777" w:rsidR="006D5C36" w:rsidRDefault="006D5C36" w:rsidP="002230A4">
      <w:pPr>
        <w:ind w:left="-709"/>
        <w:jc w:val="both"/>
        <w:rPr>
          <w:sz w:val="18"/>
          <w:szCs w:val="18"/>
        </w:rPr>
      </w:pPr>
    </w:p>
    <w:p w14:paraId="3007EB8C" w14:textId="77777777" w:rsidR="009134D3" w:rsidRPr="00A917B2" w:rsidRDefault="009134D3" w:rsidP="009134D3">
      <w:pPr>
        <w:ind w:left="-709"/>
        <w:jc w:val="both"/>
        <w:rPr>
          <w:b/>
          <w:noProof/>
          <w:sz w:val="21"/>
          <w:szCs w:val="21"/>
          <w:lang w:val="en-ZA"/>
        </w:rPr>
      </w:pPr>
      <w:r w:rsidRPr="00A917B2">
        <w:rPr>
          <w:b/>
          <w:bCs/>
          <w:sz w:val="21"/>
          <w:szCs w:val="21"/>
          <w:lang w:val="en-GB"/>
        </w:rPr>
        <w:t>Component 3: Reducing IWT and poaching, and HWC, at site level</w:t>
      </w:r>
    </w:p>
    <w:p w14:paraId="57300D58" w14:textId="54329B75" w:rsidR="00A22D86" w:rsidRDefault="00D44D31" w:rsidP="00A22D86">
      <w:pPr>
        <w:widowControl w:val="0"/>
        <w:autoSpaceDE w:val="0"/>
        <w:autoSpaceDN w:val="0"/>
        <w:adjustRightInd w:val="0"/>
        <w:ind w:left="-709"/>
        <w:jc w:val="both"/>
        <w:rPr>
          <w:sz w:val="21"/>
          <w:szCs w:val="21"/>
        </w:rPr>
      </w:pPr>
      <w:r w:rsidRPr="00A22D86">
        <w:rPr>
          <w:bCs/>
          <w:sz w:val="21"/>
          <w:szCs w:val="21"/>
          <w:highlight w:val="yellow"/>
          <w:lang w:val="en-GB"/>
        </w:rPr>
        <w:t xml:space="preserve">Under </w:t>
      </w:r>
      <w:r w:rsidRPr="00A22D86">
        <w:rPr>
          <w:bCs/>
          <w:sz w:val="21"/>
          <w:szCs w:val="21"/>
          <w:highlight w:val="yellow"/>
          <w:u w:val="single"/>
          <w:lang w:val="en-GB"/>
        </w:rPr>
        <w:t>Component 3</w:t>
      </w:r>
      <w:r w:rsidRPr="00A22D86">
        <w:rPr>
          <w:bCs/>
          <w:sz w:val="21"/>
          <w:szCs w:val="21"/>
          <w:highlight w:val="yellow"/>
          <w:lang w:val="en-GB"/>
        </w:rPr>
        <w:t xml:space="preserve">, the project will </w:t>
      </w:r>
      <w:r w:rsidR="00FB3523" w:rsidRPr="00A22D86">
        <w:rPr>
          <w:bCs/>
          <w:sz w:val="21"/>
          <w:szCs w:val="21"/>
          <w:highlight w:val="yellow"/>
          <w:lang w:val="en-GB"/>
        </w:rPr>
        <w:t>develop and implement a comprehensive strategy to control IWT and reduce HWC at the site level</w:t>
      </w:r>
      <w:r w:rsidR="00AC3711" w:rsidRPr="00A22D86">
        <w:rPr>
          <w:bCs/>
          <w:sz w:val="21"/>
          <w:szCs w:val="21"/>
          <w:highlight w:val="yellow"/>
          <w:lang w:val="en-GB"/>
        </w:rPr>
        <w:t>.</w:t>
      </w:r>
      <w:r w:rsidR="00A22D86" w:rsidRPr="00A22D86">
        <w:rPr>
          <w:bCs/>
          <w:sz w:val="21"/>
          <w:szCs w:val="21"/>
          <w:highlight w:val="yellow"/>
          <w:lang w:val="en-GB"/>
        </w:rPr>
        <w:t xml:space="preserve"> </w:t>
      </w:r>
      <w:r w:rsidR="00BC1768" w:rsidRPr="00A22D86">
        <w:rPr>
          <w:noProof/>
          <w:sz w:val="21"/>
          <w:szCs w:val="21"/>
          <w:highlight w:val="yellow"/>
        </w:rPr>
        <w:t>R</w:t>
      </w:r>
      <w:r w:rsidR="00596D59" w:rsidRPr="00A22D86">
        <w:rPr>
          <w:noProof/>
          <w:sz w:val="21"/>
          <w:szCs w:val="21"/>
          <w:highlight w:val="yellow"/>
        </w:rPr>
        <w:t xml:space="preserve">angers and the staff of the newly formed interagency WCUs </w:t>
      </w:r>
      <w:r w:rsidR="00BC1768" w:rsidRPr="00A22D86">
        <w:rPr>
          <w:noProof/>
          <w:sz w:val="21"/>
          <w:szCs w:val="21"/>
          <w:highlight w:val="yellow"/>
        </w:rPr>
        <w:t>will be trained</w:t>
      </w:r>
      <w:r w:rsidR="001419AA" w:rsidRPr="00A22D86">
        <w:rPr>
          <w:noProof/>
          <w:sz w:val="21"/>
          <w:szCs w:val="21"/>
          <w:highlight w:val="yellow"/>
        </w:rPr>
        <w:t xml:space="preserve">, both at the </w:t>
      </w:r>
      <w:r w:rsidR="001419AA" w:rsidRPr="00A22D86">
        <w:rPr>
          <w:i/>
          <w:noProof/>
          <w:sz w:val="21"/>
          <w:szCs w:val="21"/>
          <w:highlight w:val="yellow"/>
          <w:lang w:val="en-GB"/>
        </w:rPr>
        <w:t>31</w:t>
      </w:r>
      <w:r w:rsidR="001419AA" w:rsidRPr="00A22D86">
        <w:rPr>
          <w:i/>
          <w:noProof/>
          <w:sz w:val="21"/>
          <w:szCs w:val="21"/>
          <w:highlight w:val="yellow"/>
          <w:vertAlign w:val="superscript"/>
          <w:lang w:val="en-GB"/>
        </w:rPr>
        <w:t>st</w:t>
      </w:r>
      <w:r w:rsidR="001419AA" w:rsidRPr="00A22D86">
        <w:rPr>
          <w:i/>
          <w:noProof/>
          <w:sz w:val="21"/>
          <w:szCs w:val="21"/>
          <w:highlight w:val="yellow"/>
          <w:lang w:val="en-GB"/>
        </w:rPr>
        <w:t xml:space="preserve"> of January Wildlife School</w:t>
      </w:r>
      <w:r w:rsidR="00A22D86" w:rsidRPr="00A22D86">
        <w:rPr>
          <w:i/>
          <w:noProof/>
          <w:sz w:val="21"/>
          <w:szCs w:val="21"/>
          <w:highlight w:val="yellow"/>
          <w:lang w:val="en-GB"/>
        </w:rPr>
        <w:t xml:space="preserve"> </w:t>
      </w:r>
      <w:r w:rsidR="001419AA" w:rsidRPr="00A22D86">
        <w:rPr>
          <w:noProof/>
          <w:sz w:val="21"/>
          <w:szCs w:val="21"/>
          <w:highlight w:val="yellow"/>
        </w:rPr>
        <w:t xml:space="preserve">and in the field, </w:t>
      </w:r>
      <w:r w:rsidR="00BC1768" w:rsidRPr="00A22D86">
        <w:rPr>
          <w:noProof/>
          <w:sz w:val="21"/>
          <w:szCs w:val="21"/>
          <w:highlight w:val="yellow"/>
        </w:rPr>
        <w:t xml:space="preserve">and </w:t>
      </w:r>
      <w:r w:rsidR="00A22D86" w:rsidRPr="00A22D86">
        <w:rPr>
          <w:noProof/>
          <w:sz w:val="21"/>
          <w:szCs w:val="21"/>
          <w:highlight w:val="yellow"/>
        </w:rPr>
        <w:t xml:space="preserve">their </w:t>
      </w:r>
      <w:r w:rsidR="00BC1768" w:rsidRPr="00A22D86">
        <w:rPr>
          <w:noProof/>
          <w:sz w:val="21"/>
          <w:szCs w:val="21"/>
          <w:highlight w:val="yellow"/>
        </w:rPr>
        <w:t xml:space="preserve">capacity developed </w:t>
      </w:r>
      <w:r w:rsidR="00596D59" w:rsidRPr="00A22D86">
        <w:rPr>
          <w:noProof/>
          <w:sz w:val="21"/>
          <w:szCs w:val="21"/>
          <w:highlight w:val="yellow"/>
        </w:rPr>
        <w:t>to ensure that they are fully operational and can function effectively as mobile rapid response units that facilitate the arrest of suspected criminals</w:t>
      </w:r>
      <w:r w:rsidR="005F1E38" w:rsidRPr="00A22D86">
        <w:rPr>
          <w:noProof/>
          <w:sz w:val="21"/>
          <w:szCs w:val="21"/>
          <w:highlight w:val="yellow"/>
        </w:rPr>
        <w:t>, document crime scenes</w:t>
      </w:r>
      <w:r w:rsidR="00596D59" w:rsidRPr="00A22D86">
        <w:rPr>
          <w:noProof/>
          <w:sz w:val="21"/>
          <w:szCs w:val="21"/>
          <w:highlight w:val="yellow"/>
        </w:rPr>
        <w:t xml:space="preserve"> and </w:t>
      </w:r>
      <w:r w:rsidR="005F1E38" w:rsidRPr="00A22D86">
        <w:rPr>
          <w:noProof/>
          <w:sz w:val="21"/>
          <w:szCs w:val="21"/>
          <w:highlight w:val="yellow"/>
        </w:rPr>
        <w:t xml:space="preserve">thereby </w:t>
      </w:r>
      <w:r w:rsidR="00596D59" w:rsidRPr="00A22D86">
        <w:rPr>
          <w:noProof/>
          <w:sz w:val="21"/>
          <w:szCs w:val="21"/>
          <w:highlight w:val="yellow"/>
        </w:rPr>
        <w:t>prevent loss of threatened species.</w:t>
      </w:r>
      <w:r w:rsidR="00AC3711" w:rsidRPr="00A22D86">
        <w:rPr>
          <w:noProof/>
          <w:sz w:val="21"/>
          <w:szCs w:val="21"/>
          <w:highlight w:val="yellow"/>
        </w:rPr>
        <w:t xml:space="preserve"> With more effective staff and capacity on the ground, the project will ensure better </w:t>
      </w:r>
      <w:r w:rsidR="00AC3711" w:rsidRPr="00A22D86">
        <w:rPr>
          <w:noProof/>
          <w:color w:val="000000"/>
          <w:sz w:val="21"/>
          <w:szCs w:val="21"/>
          <w:highlight w:val="yellow"/>
        </w:rPr>
        <w:t>e</w:t>
      </w:r>
      <w:r w:rsidR="00596D59" w:rsidRPr="00A22D86">
        <w:rPr>
          <w:noProof/>
          <w:sz w:val="21"/>
          <w:szCs w:val="21"/>
          <w:highlight w:val="yellow"/>
        </w:rPr>
        <w:t>nforcement and crime scene management (</w:t>
      </w:r>
      <w:r w:rsidR="00AC3711" w:rsidRPr="00A22D86">
        <w:rPr>
          <w:noProof/>
          <w:sz w:val="21"/>
          <w:szCs w:val="21"/>
          <w:highlight w:val="yellow"/>
        </w:rPr>
        <w:t xml:space="preserve">bringing together </w:t>
      </w:r>
      <w:r w:rsidR="00596D59" w:rsidRPr="00A22D86">
        <w:rPr>
          <w:noProof/>
          <w:sz w:val="21"/>
          <w:szCs w:val="21"/>
          <w:highlight w:val="yellow"/>
        </w:rPr>
        <w:t>forensic, judiciary, police) in and around target sites to proactively target criminal activities, support criminal investigations and prosecute wildlife crime cases.</w:t>
      </w:r>
      <w:r w:rsidR="00A22D86" w:rsidRPr="00A22D86">
        <w:rPr>
          <w:noProof/>
          <w:sz w:val="21"/>
          <w:szCs w:val="21"/>
          <w:highlight w:val="yellow"/>
        </w:rPr>
        <w:t xml:space="preserve"> </w:t>
      </w:r>
      <w:r w:rsidR="00596D59" w:rsidRPr="00A22D86">
        <w:rPr>
          <w:noProof/>
          <w:sz w:val="21"/>
          <w:szCs w:val="21"/>
          <w:highlight w:val="yellow"/>
        </w:rPr>
        <w:t>Basic infrastructure and f</w:t>
      </w:r>
      <w:r w:rsidR="00A22D86" w:rsidRPr="00A22D86">
        <w:rPr>
          <w:noProof/>
          <w:sz w:val="21"/>
          <w:szCs w:val="21"/>
          <w:highlight w:val="yellow"/>
        </w:rPr>
        <w:t xml:space="preserve">ield equipment (e.g. </w:t>
      </w:r>
      <w:r w:rsidR="00596D59" w:rsidRPr="00A22D86">
        <w:rPr>
          <w:noProof/>
          <w:sz w:val="21"/>
          <w:szCs w:val="21"/>
          <w:highlight w:val="yellow"/>
        </w:rPr>
        <w:t>transport, communications/radio, cameras, GPS, night vision, drones,</w:t>
      </w:r>
      <w:r w:rsidR="00AC3711" w:rsidRPr="00A22D86">
        <w:rPr>
          <w:noProof/>
          <w:sz w:val="21"/>
          <w:szCs w:val="21"/>
          <w:highlight w:val="yellow"/>
        </w:rPr>
        <w:t xml:space="preserve"> etc.) will be</w:t>
      </w:r>
      <w:r w:rsidR="00596D59" w:rsidRPr="00A22D86">
        <w:rPr>
          <w:noProof/>
          <w:sz w:val="21"/>
          <w:szCs w:val="21"/>
          <w:highlight w:val="yellow"/>
        </w:rPr>
        <w:t xml:space="preserve"> deployed for rapid response to poaching and IWT threats</w:t>
      </w:r>
      <w:r w:rsidR="005E7476">
        <w:rPr>
          <w:noProof/>
          <w:sz w:val="21"/>
          <w:szCs w:val="21"/>
          <w:highlight w:val="yellow"/>
        </w:rPr>
        <w:t>, especially in Cameia, M</w:t>
      </w:r>
      <w:r w:rsidR="00A22D86" w:rsidRPr="00A22D86">
        <w:rPr>
          <w:noProof/>
          <w:sz w:val="21"/>
          <w:szCs w:val="21"/>
          <w:highlight w:val="yellow"/>
        </w:rPr>
        <w:t>upa, Luando and Maiombe PAs</w:t>
      </w:r>
      <w:r w:rsidR="00596D59" w:rsidRPr="00A22D86">
        <w:rPr>
          <w:noProof/>
          <w:sz w:val="21"/>
          <w:szCs w:val="21"/>
          <w:highlight w:val="yellow"/>
        </w:rPr>
        <w:t>.</w:t>
      </w:r>
      <w:r w:rsidR="00AC3711" w:rsidRPr="00A22D86">
        <w:rPr>
          <w:noProof/>
          <w:sz w:val="21"/>
          <w:szCs w:val="21"/>
          <w:highlight w:val="yellow"/>
        </w:rPr>
        <w:t xml:space="preserve"> In addition, the project will promote more </w:t>
      </w:r>
      <w:r w:rsidR="00AC3711" w:rsidRPr="00A22D86">
        <w:rPr>
          <w:sz w:val="21"/>
          <w:szCs w:val="21"/>
          <w:highlight w:val="yellow"/>
          <w:lang w:val="en-GB" w:eastAsia="ja-JP"/>
        </w:rPr>
        <w:t>e</w:t>
      </w:r>
      <w:r w:rsidR="00596D59" w:rsidRPr="00A22D86">
        <w:rPr>
          <w:sz w:val="21"/>
          <w:szCs w:val="21"/>
          <w:highlight w:val="yellow"/>
          <w:lang w:val="en-GB" w:eastAsia="ja-JP"/>
        </w:rPr>
        <w:t xml:space="preserve">ffective </w:t>
      </w:r>
      <w:proofErr w:type="spellStart"/>
      <w:r w:rsidR="00596D59" w:rsidRPr="00A22D86">
        <w:rPr>
          <w:sz w:val="21"/>
          <w:szCs w:val="21"/>
          <w:highlight w:val="yellow"/>
          <w:lang w:val="en-GB" w:eastAsia="ja-JP"/>
        </w:rPr>
        <w:t>transfrontier</w:t>
      </w:r>
      <w:proofErr w:type="spellEnd"/>
      <w:r w:rsidR="00596D59" w:rsidRPr="00A22D86">
        <w:rPr>
          <w:sz w:val="21"/>
          <w:szCs w:val="21"/>
          <w:highlight w:val="yellow"/>
          <w:lang w:val="en-GB" w:eastAsia="ja-JP"/>
        </w:rPr>
        <w:t xml:space="preserve"> collaboration with </w:t>
      </w:r>
      <w:proofErr w:type="spellStart"/>
      <w:r w:rsidR="00596D59" w:rsidRPr="00A22D86">
        <w:rPr>
          <w:sz w:val="21"/>
          <w:szCs w:val="21"/>
          <w:highlight w:val="yellow"/>
          <w:lang w:val="en-GB" w:eastAsia="ja-JP"/>
        </w:rPr>
        <w:t>neighboring</w:t>
      </w:r>
      <w:proofErr w:type="spellEnd"/>
      <w:r w:rsidR="00596D59" w:rsidRPr="00A22D86">
        <w:rPr>
          <w:sz w:val="21"/>
          <w:szCs w:val="21"/>
          <w:highlight w:val="yellow"/>
          <w:lang w:val="en-GB" w:eastAsia="ja-JP"/>
        </w:rPr>
        <w:t xml:space="preserve"> countries (e.g. </w:t>
      </w:r>
      <w:r w:rsidR="00754382" w:rsidRPr="00A22D86">
        <w:rPr>
          <w:sz w:val="21"/>
          <w:szCs w:val="21"/>
          <w:highlight w:val="yellow"/>
          <w:lang w:val="en-GB" w:eastAsia="ja-JP"/>
        </w:rPr>
        <w:t>DRC, Namibia and</w:t>
      </w:r>
      <w:r w:rsidR="00596D59" w:rsidRPr="00A22D86">
        <w:rPr>
          <w:sz w:val="21"/>
          <w:szCs w:val="21"/>
          <w:highlight w:val="yellow"/>
          <w:lang w:val="en-GB" w:eastAsia="ja-JP"/>
        </w:rPr>
        <w:t xml:space="preserve"> Zambia) in combating poaching and IWT</w:t>
      </w:r>
      <w:r w:rsidR="00754382" w:rsidRPr="00A22D86">
        <w:rPr>
          <w:sz w:val="21"/>
          <w:szCs w:val="21"/>
          <w:highlight w:val="yellow"/>
          <w:lang w:val="en-GB" w:eastAsia="ja-JP"/>
        </w:rPr>
        <w:t>. C</w:t>
      </w:r>
      <w:r w:rsidR="00596D59" w:rsidRPr="00A22D86">
        <w:rPr>
          <w:sz w:val="21"/>
          <w:szCs w:val="21"/>
          <w:highlight w:val="yellow"/>
          <w:lang w:val="en-GB" w:eastAsia="ja-JP"/>
        </w:rPr>
        <w:t>ommon communications protocols and agreements on joint patrols and protocols</w:t>
      </w:r>
      <w:r w:rsidR="00400C80" w:rsidRPr="00A22D86">
        <w:rPr>
          <w:sz w:val="21"/>
          <w:szCs w:val="21"/>
          <w:highlight w:val="yellow"/>
          <w:lang w:val="en-GB" w:eastAsia="ja-JP"/>
        </w:rPr>
        <w:t xml:space="preserve"> will be established and implemented</w:t>
      </w:r>
      <w:r w:rsidR="00596D59" w:rsidRPr="00A22D86">
        <w:rPr>
          <w:sz w:val="21"/>
          <w:szCs w:val="21"/>
          <w:highlight w:val="yellow"/>
          <w:lang w:val="en-GB" w:eastAsia="ja-JP"/>
        </w:rPr>
        <w:t>.</w:t>
      </w:r>
      <w:r w:rsidR="00C266F3" w:rsidRPr="00A22D86">
        <w:rPr>
          <w:sz w:val="21"/>
          <w:szCs w:val="21"/>
          <w:highlight w:val="yellow"/>
          <w:lang w:val="en-GB" w:eastAsia="ja-JP"/>
        </w:rPr>
        <w:t xml:space="preserve"> </w:t>
      </w:r>
      <w:r w:rsidR="00AC3711" w:rsidRPr="00A22D86">
        <w:rPr>
          <w:sz w:val="21"/>
          <w:szCs w:val="21"/>
          <w:highlight w:val="yellow"/>
          <w:lang w:val="en-GB" w:eastAsia="ja-JP"/>
        </w:rPr>
        <w:t xml:space="preserve">To </w:t>
      </w:r>
      <w:r w:rsidR="009C7D83" w:rsidRPr="00A22D86">
        <w:rPr>
          <w:noProof/>
          <w:sz w:val="21"/>
          <w:szCs w:val="21"/>
          <w:highlight w:val="yellow"/>
        </w:rPr>
        <w:t>deter reliance on poaching,</w:t>
      </w:r>
      <w:r w:rsidR="00AC3711" w:rsidRPr="00A22D86">
        <w:rPr>
          <w:noProof/>
          <w:sz w:val="21"/>
          <w:szCs w:val="21"/>
          <w:highlight w:val="yellow"/>
        </w:rPr>
        <w:t xml:space="preserve"> participation in IWT and bushmeat hunting, alternative livelihoods will be piloted in select communities (e.g. through ecotourism based on wildlife watching and bee-keeping).</w:t>
      </w:r>
      <w:r w:rsidR="00AC3711" w:rsidRPr="00A22D86">
        <w:rPr>
          <w:sz w:val="21"/>
          <w:szCs w:val="21"/>
          <w:highlight w:val="yellow"/>
          <w:lang w:val="en-GB" w:eastAsia="ja-JP"/>
        </w:rPr>
        <w:t xml:space="preserve"> In terms of </w:t>
      </w:r>
      <w:r w:rsidR="00596D59" w:rsidRPr="00A22D86">
        <w:rPr>
          <w:sz w:val="21"/>
          <w:szCs w:val="21"/>
          <w:highlight w:val="yellow"/>
        </w:rPr>
        <w:t>HWC</w:t>
      </w:r>
      <w:r w:rsidR="00AC3711" w:rsidRPr="00A22D86">
        <w:rPr>
          <w:sz w:val="21"/>
          <w:szCs w:val="21"/>
          <w:highlight w:val="yellow"/>
        </w:rPr>
        <w:t xml:space="preserve">, </w:t>
      </w:r>
      <w:r w:rsidR="00596D59" w:rsidRPr="00A22D86">
        <w:rPr>
          <w:sz w:val="21"/>
          <w:szCs w:val="21"/>
          <w:highlight w:val="yellow"/>
        </w:rPr>
        <w:t xml:space="preserve">measures </w:t>
      </w:r>
      <w:r w:rsidR="00AC3711" w:rsidRPr="00A22D86">
        <w:rPr>
          <w:sz w:val="21"/>
          <w:szCs w:val="21"/>
          <w:highlight w:val="yellow"/>
        </w:rPr>
        <w:t>will be</w:t>
      </w:r>
      <w:r w:rsidR="00596D59" w:rsidRPr="00A22D86">
        <w:rPr>
          <w:sz w:val="21"/>
          <w:szCs w:val="21"/>
          <w:highlight w:val="yellow"/>
        </w:rPr>
        <w:t xml:space="preserve"> put in place to foster and regenerate a culture of tolerance between people and </w:t>
      </w:r>
      <w:r w:rsidR="008A36F0" w:rsidRPr="00A22D86">
        <w:rPr>
          <w:sz w:val="21"/>
          <w:szCs w:val="21"/>
          <w:highlight w:val="yellow"/>
        </w:rPr>
        <w:t>wildlife</w:t>
      </w:r>
      <w:r w:rsidR="00596D59" w:rsidRPr="00A22D86">
        <w:rPr>
          <w:sz w:val="21"/>
          <w:szCs w:val="21"/>
          <w:highlight w:val="yellow"/>
        </w:rPr>
        <w:t xml:space="preserve"> e.g. elephants and crocodiles</w:t>
      </w:r>
      <w:r w:rsidR="00400C80" w:rsidRPr="00A22D86">
        <w:rPr>
          <w:sz w:val="21"/>
          <w:szCs w:val="21"/>
          <w:highlight w:val="yellow"/>
        </w:rPr>
        <w:t xml:space="preserve">, and pilot projects will be </w:t>
      </w:r>
      <w:r w:rsidR="00400C80" w:rsidRPr="00A22D86">
        <w:rPr>
          <w:sz w:val="21"/>
          <w:szCs w:val="21"/>
          <w:highlight w:val="yellow"/>
        </w:rPr>
        <w:lastRenderedPageBreak/>
        <w:t>put in place to solve and mitigate HWC in specific areas</w:t>
      </w:r>
      <w:r w:rsidR="00596D59" w:rsidRPr="00A22D86">
        <w:rPr>
          <w:sz w:val="21"/>
          <w:szCs w:val="21"/>
          <w:highlight w:val="yellow"/>
        </w:rPr>
        <w:t>.</w:t>
      </w:r>
      <w:r w:rsidR="00596D59" w:rsidRPr="00A917B2">
        <w:rPr>
          <w:sz w:val="21"/>
          <w:szCs w:val="21"/>
        </w:rPr>
        <w:t xml:space="preserve"> </w:t>
      </w:r>
    </w:p>
    <w:p w14:paraId="74E829BD" w14:textId="77777777" w:rsidR="00A22D86" w:rsidRDefault="00A22D86" w:rsidP="00A22D86">
      <w:pPr>
        <w:widowControl w:val="0"/>
        <w:autoSpaceDE w:val="0"/>
        <w:autoSpaceDN w:val="0"/>
        <w:adjustRightInd w:val="0"/>
        <w:ind w:left="-709"/>
        <w:jc w:val="both"/>
        <w:rPr>
          <w:sz w:val="21"/>
          <w:szCs w:val="21"/>
        </w:rPr>
      </w:pPr>
    </w:p>
    <w:p w14:paraId="4695D14C" w14:textId="697CD444" w:rsidR="00D32CC9" w:rsidRPr="00A917B2" w:rsidRDefault="00E222DE" w:rsidP="00A22D86">
      <w:pPr>
        <w:widowControl w:val="0"/>
        <w:autoSpaceDE w:val="0"/>
        <w:autoSpaceDN w:val="0"/>
        <w:adjustRightInd w:val="0"/>
        <w:ind w:left="-709"/>
        <w:jc w:val="both"/>
        <w:rPr>
          <w:sz w:val="21"/>
          <w:szCs w:val="21"/>
        </w:rPr>
      </w:pPr>
      <w:r w:rsidRPr="00A917B2">
        <w:rPr>
          <w:b/>
          <w:noProof/>
          <w:sz w:val="21"/>
          <w:szCs w:val="21"/>
        </w:rPr>
        <w:t xml:space="preserve">Component 4: </w:t>
      </w:r>
      <w:r w:rsidRPr="00A917B2">
        <w:rPr>
          <w:b/>
          <w:bCs/>
          <w:sz w:val="21"/>
          <w:szCs w:val="21"/>
          <w:lang w:val="en-GB"/>
        </w:rPr>
        <w:t>Gender mainstreaming, knowledge management and M&amp;E</w:t>
      </w:r>
    </w:p>
    <w:p w14:paraId="7C8B3263" w14:textId="77777777" w:rsidR="00400C80" w:rsidRPr="00A917B2" w:rsidRDefault="00400C80" w:rsidP="00D32CC9">
      <w:pPr>
        <w:widowControl w:val="0"/>
        <w:autoSpaceDE w:val="0"/>
        <w:autoSpaceDN w:val="0"/>
        <w:adjustRightInd w:val="0"/>
        <w:ind w:left="-709"/>
        <w:jc w:val="both"/>
        <w:rPr>
          <w:sz w:val="21"/>
          <w:szCs w:val="21"/>
          <w:lang w:val="en-GB"/>
        </w:rPr>
      </w:pPr>
      <w:r w:rsidRPr="00A917B2">
        <w:rPr>
          <w:noProof/>
          <w:sz w:val="21"/>
          <w:szCs w:val="21"/>
        </w:rPr>
        <w:t xml:space="preserve">Under </w:t>
      </w:r>
      <w:r w:rsidRPr="00A917B2">
        <w:rPr>
          <w:noProof/>
          <w:sz w:val="21"/>
          <w:szCs w:val="21"/>
          <w:u w:val="single"/>
        </w:rPr>
        <w:t>Component 4</w:t>
      </w:r>
      <w:r w:rsidRPr="00A917B2">
        <w:rPr>
          <w:noProof/>
          <w:sz w:val="21"/>
          <w:szCs w:val="21"/>
        </w:rPr>
        <w:t xml:space="preserve">, </w:t>
      </w:r>
      <w:r w:rsidR="00D32CC9" w:rsidRPr="00A917B2">
        <w:rPr>
          <w:color w:val="000000"/>
          <w:sz w:val="21"/>
          <w:szCs w:val="21"/>
        </w:rPr>
        <w:t>a project gender strategy will be implemented, monitored and reported,</w:t>
      </w:r>
      <w:r w:rsidR="00D32CC9" w:rsidRPr="00A917B2">
        <w:rPr>
          <w:noProof/>
          <w:sz w:val="21"/>
          <w:szCs w:val="21"/>
        </w:rPr>
        <w:t xml:space="preserve"> and </w:t>
      </w:r>
      <w:r w:rsidR="003A11B9" w:rsidRPr="00A917B2">
        <w:rPr>
          <w:sz w:val="21"/>
          <w:szCs w:val="21"/>
          <w:lang w:val="en-GB"/>
        </w:rPr>
        <w:t>a knowledge management and participatory M&amp;E framework for effective adaptive management and lesson learning will be prepared and implemented.</w:t>
      </w:r>
    </w:p>
    <w:p w14:paraId="031901BF" w14:textId="77777777" w:rsidR="00E74169" w:rsidRPr="00A917B2" w:rsidRDefault="00E74169" w:rsidP="00D32CC9">
      <w:pPr>
        <w:widowControl w:val="0"/>
        <w:autoSpaceDE w:val="0"/>
        <w:autoSpaceDN w:val="0"/>
        <w:adjustRightInd w:val="0"/>
        <w:ind w:left="-709"/>
        <w:jc w:val="both"/>
        <w:rPr>
          <w:b/>
          <w:noProof/>
          <w:sz w:val="21"/>
          <w:szCs w:val="21"/>
        </w:rPr>
      </w:pPr>
    </w:p>
    <w:p w14:paraId="7164A093" w14:textId="77777777" w:rsidR="009B7802" w:rsidRPr="00A917B2" w:rsidRDefault="00024644" w:rsidP="00AA3334">
      <w:pPr>
        <w:keepNext/>
        <w:tabs>
          <w:tab w:val="left" w:pos="540"/>
        </w:tabs>
        <w:ind w:left="-720"/>
        <w:rPr>
          <w:b/>
          <w:bCs/>
          <w:sz w:val="21"/>
          <w:szCs w:val="21"/>
          <w:u w:val="single"/>
          <w:lang w:val="en-GB"/>
        </w:rPr>
      </w:pPr>
      <w:r w:rsidRPr="00A917B2">
        <w:rPr>
          <w:b/>
          <w:bCs/>
          <w:sz w:val="21"/>
          <w:szCs w:val="21"/>
          <w:u w:val="single"/>
          <w:lang w:val="en-GB"/>
        </w:rPr>
        <w:t>Incremental reasoning and global environmental benefits</w:t>
      </w:r>
    </w:p>
    <w:p w14:paraId="3C711D58" w14:textId="77777777" w:rsidR="00BB215E" w:rsidRPr="00A917B2" w:rsidRDefault="00BB215E" w:rsidP="00AA3334">
      <w:pPr>
        <w:keepNext/>
        <w:tabs>
          <w:tab w:val="left" w:pos="540"/>
        </w:tabs>
        <w:ind w:left="-720"/>
        <w:rPr>
          <w:b/>
          <w:bCs/>
          <w:sz w:val="21"/>
          <w:szCs w:val="21"/>
          <w:u w:val="single"/>
          <w:lang w:val="en-GB"/>
        </w:rPr>
      </w:pPr>
    </w:p>
    <w:p w14:paraId="3CF5942C" w14:textId="2C4EA414" w:rsidR="00CB2195" w:rsidRPr="00A917B2" w:rsidRDefault="00BB215E" w:rsidP="00BA55CC">
      <w:pPr>
        <w:pStyle w:val="GEFFieldtoFillout"/>
        <w:jc w:val="both"/>
        <w:rPr>
          <w:sz w:val="21"/>
          <w:szCs w:val="21"/>
          <w:lang w:val="en-GB"/>
        </w:rPr>
      </w:pPr>
      <w:r w:rsidRPr="00A917B2">
        <w:rPr>
          <w:b/>
          <w:sz w:val="21"/>
          <w:szCs w:val="21"/>
        </w:rPr>
        <w:t xml:space="preserve">The incremental approach can be </w:t>
      </w:r>
      <w:proofErr w:type="spellStart"/>
      <w:r w:rsidRPr="00A917B2">
        <w:rPr>
          <w:b/>
          <w:sz w:val="21"/>
          <w:szCs w:val="21"/>
        </w:rPr>
        <w:t>summarised</w:t>
      </w:r>
      <w:proofErr w:type="spellEnd"/>
      <w:r w:rsidRPr="00A917B2">
        <w:rPr>
          <w:b/>
          <w:sz w:val="21"/>
          <w:szCs w:val="21"/>
        </w:rPr>
        <w:t xml:space="preserve"> as follows</w:t>
      </w:r>
      <w:r w:rsidRPr="00A917B2">
        <w:rPr>
          <w:sz w:val="21"/>
          <w:szCs w:val="21"/>
        </w:rPr>
        <w:t xml:space="preserve">: </w:t>
      </w:r>
      <w:r w:rsidR="007F0CE4" w:rsidRPr="00A917B2">
        <w:rPr>
          <w:sz w:val="21"/>
          <w:szCs w:val="21"/>
        </w:rPr>
        <w:t>the project will seek to</w:t>
      </w:r>
      <w:r w:rsidR="00902448" w:rsidRPr="00A917B2">
        <w:rPr>
          <w:sz w:val="21"/>
          <w:szCs w:val="21"/>
        </w:rPr>
        <w:t xml:space="preserve"> (</w:t>
      </w:r>
      <w:proofErr w:type="spellStart"/>
      <w:r w:rsidR="00902448" w:rsidRPr="00A917B2">
        <w:rPr>
          <w:sz w:val="21"/>
          <w:szCs w:val="21"/>
        </w:rPr>
        <w:t>i</w:t>
      </w:r>
      <w:proofErr w:type="spellEnd"/>
      <w:r w:rsidR="00902448" w:rsidRPr="00A917B2">
        <w:rPr>
          <w:sz w:val="21"/>
          <w:szCs w:val="21"/>
        </w:rPr>
        <w:t>)</w:t>
      </w:r>
      <w:r w:rsidR="007F0CE4" w:rsidRPr="00A917B2">
        <w:rPr>
          <w:sz w:val="21"/>
          <w:szCs w:val="21"/>
          <w:lang w:val="en-GB"/>
        </w:rPr>
        <w:t xml:space="preserve"> reduce substantially the threat from poaching and illegal wildlife trade on Angola’s protected areas network thereby allowing the recovery of the wildlife stocks of these areas; and </w:t>
      </w:r>
      <w:r w:rsidR="00040F92" w:rsidRPr="00A917B2">
        <w:rPr>
          <w:sz w:val="21"/>
          <w:szCs w:val="21"/>
          <w:lang w:val="en-GB"/>
        </w:rPr>
        <w:t>(ii</w:t>
      </w:r>
      <w:r w:rsidR="007F0CE4" w:rsidRPr="00A917B2">
        <w:rPr>
          <w:sz w:val="21"/>
          <w:szCs w:val="21"/>
          <w:lang w:val="en-GB"/>
        </w:rPr>
        <w:t>) reduce human-wildlife conflict</w:t>
      </w:r>
      <w:r w:rsidR="00450A22" w:rsidRPr="00A917B2">
        <w:rPr>
          <w:sz w:val="21"/>
          <w:szCs w:val="21"/>
          <w:lang w:val="en-GB"/>
        </w:rPr>
        <w:t xml:space="preserve"> and</w:t>
      </w:r>
      <w:r w:rsidR="007F0CE4" w:rsidRPr="00A917B2">
        <w:rPr>
          <w:sz w:val="21"/>
          <w:szCs w:val="21"/>
          <w:lang w:val="en-GB"/>
        </w:rPr>
        <w:t xml:space="preserve"> prevent local communities in and surrounding protected areas from becoming antagonized to wildlife conservation. </w:t>
      </w:r>
    </w:p>
    <w:p w14:paraId="34423E24" w14:textId="77777777" w:rsidR="00CB2195" w:rsidRPr="00A917B2" w:rsidRDefault="00CB2195" w:rsidP="00F03F12">
      <w:pPr>
        <w:widowControl w:val="0"/>
        <w:autoSpaceDE w:val="0"/>
        <w:autoSpaceDN w:val="0"/>
        <w:adjustRightInd w:val="0"/>
        <w:rPr>
          <w:rFonts w:ascii="Calibri" w:hAnsi="Calibri" w:cs="Calibri"/>
          <w:sz w:val="20"/>
          <w:szCs w:val="20"/>
        </w:rPr>
      </w:pPr>
    </w:p>
    <w:tbl>
      <w:tblPr>
        <w:tblW w:w="10170" w:type="dxa"/>
        <w:tblInd w:w="-612" w:type="dxa"/>
        <w:tblBorders>
          <w:top w:val="nil"/>
          <w:left w:val="nil"/>
          <w:right w:val="nil"/>
        </w:tblBorders>
        <w:tblLayout w:type="fixed"/>
        <w:tblLook w:val="0000" w:firstRow="0" w:lastRow="0" w:firstColumn="0" w:lastColumn="0" w:noHBand="0" w:noVBand="0"/>
      </w:tblPr>
      <w:tblGrid>
        <w:gridCol w:w="2932"/>
        <w:gridCol w:w="3998"/>
        <w:gridCol w:w="3240"/>
      </w:tblGrid>
      <w:tr w:rsidR="00F03F12" w:rsidRPr="00A917B2" w14:paraId="39A786EB" w14:textId="77777777" w:rsidTr="009A77E4">
        <w:tc>
          <w:tcPr>
            <w:tcW w:w="293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C56C2F7" w14:textId="77777777" w:rsidR="00F03F12" w:rsidRPr="00A917B2" w:rsidRDefault="00F03F12" w:rsidP="00F03F12">
            <w:pPr>
              <w:widowControl w:val="0"/>
              <w:autoSpaceDE w:val="0"/>
              <w:autoSpaceDN w:val="0"/>
              <w:adjustRightInd w:val="0"/>
              <w:jc w:val="center"/>
              <w:rPr>
                <w:sz w:val="18"/>
                <w:szCs w:val="18"/>
              </w:rPr>
            </w:pPr>
            <w:r w:rsidRPr="00A917B2">
              <w:rPr>
                <w:b/>
                <w:bCs/>
                <w:sz w:val="18"/>
                <w:szCs w:val="18"/>
              </w:rPr>
              <w:t>Baseline practices</w:t>
            </w:r>
          </w:p>
        </w:tc>
        <w:tc>
          <w:tcPr>
            <w:tcW w:w="3998" w:type="dxa"/>
            <w:tcBorders>
              <w:top w:val="single" w:sz="8" w:space="0" w:color="000000"/>
              <w:bottom w:val="single" w:sz="8" w:space="0" w:color="000000"/>
              <w:right w:val="single" w:sz="8" w:space="0" w:color="000000"/>
            </w:tcBorders>
            <w:tcMar>
              <w:top w:w="140" w:type="nil"/>
              <w:right w:w="140" w:type="nil"/>
            </w:tcMar>
          </w:tcPr>
          <w:p w14:paraId="57828067" w14:textId="77777777" w:rsidR="00F03F12" w:rsidRPr="00A917B2" w:rsidRDefault="00F03F12" w:rsidP="00F03F12">
            <w:pPr>
              <w:widowControl w:val="0"/>
              <w:autoSpaceDE w:val="0"/>
              <w:autoSpaceDN w:val="0"/>
              <w:adjustRightInd w:val="0"/>
              <w:jc w:val="center"/>
              <w:rPr>
                <w:sz w:val="18"/>
                <w:szCs w:val="18"/>
              </w:rPr>
            </w:pPr>
            <w:r w:rsidRPr="00A917B2">
              <w:rPr>
                <w:b/>
                <w:bCs/>
                <w:sz w:val="18"/>
                <w:szCs w:val="18"/>
              </w:rPr>
              <w:t>Alternatives to be put in place by the project</w:t>
            </w:r>
          </w:p>
        </w:tc>
        <w:tc>
          <w:tcPr>
            <w:tcW w:w="3240" w:type="dxa"/>
            <w:tcBorders>
              <w:top w:val="single" w:sz="8" w:space="0" w:color="000000"/>
              <w:bottom w:val="single" w:sz="8" w:space="0" w:color="000000"/>
              <w:right w:val="single" w:sz="8" w:space="0" w:color="000000"/>
            </w:tcBorders>
            <w:tcMar>
              <w:top w:w="140" w:type="nil"/>
              <w:right w:w="140" w:type="nil"/>
            </w:tcMar>
          </w:tcPr>
          <w:p w14:paraId="4484E73A" w14:textId="77777777" w:rsidR="00F03F12" w:rsidRPr="00A917B2" w:rsidRDefault="00F03F12" w:rsidP="00F03F12">
            <w:pPr>
              <w:widowControl w:val="0"/>
              <w:autoSpaceDE w:val="0"/>
              <w:autoSpaceDN w:val="0"/>
              <w:adjustRightInd w:val="0"/>
              <w:jc w:val="center"/>
              <w:rPr>
                <w:sz w:val="18"/>
                <w:szCs w:val="18"/>
              </w:rPr>
            </w:pPr>
            <w:r w:rsidRPr="00A917B2">
              <w:rPr>
                <w:b/>
                <w:bCs/>
                <w:sz w:val="18"/>
                <w:szCs w:val="18"/>
              </w:rPr>
              <w:t>Global Environmental Benefits</w:t>
            </w:r>
          </w:p>
        </w:tc>
      </w:tr>
      <w:tr w:rsidR="00F03F12" w:rsidRPr="00A917B2" w14:paraId="4863EEC6" w14:textId="77777777" w:rsidTr="009A77E4">
        <w:tblPrEx>
          <w:tblBorders>
            <w:top w:val="none" w:sz="0" w:space="0" w:color="auto"/>
          </w:tblBorders>
        </w:tblPrEx>
        <w:tc>
          <w:tcPr>
            <w:tcW w:w="2932" w:type="dxa"/>
            <w:tcBorders>
              <w:left w:val="single" w:sz="8" w:space="0" w:color="000000"/>
              <w:bottom w:val="single" w:sz="8" w:space="0" w:color="000000"/>
              <w:right w:val="single" w:sz="8" w:space="0" w:color="000000"/>
            </w:tcBorders>
            <w:tcMar>
              <w:top w:w="140" w:type="nil"/>
              <w:right w:w="140" w:type="nil"/>
            </w:tcMar>
          </w:tcPr>
          <w:p w14:paraId="6AEFBFF5" w14:textId="77777777" w:rsidR="004A350F" w:rsidRPr="00A917B2" w:rsidRDefault="004A350F" w:rsidP="00AC76ED">
            <w:pPr>
              <w:widowControl w:val="0"/>
              <w:autoSpaceDE w:val="0"/>
              <w:autoSpaceDN w:val="0"/>
              <w:adjustRightInd w:val="0"/>
              <w:rPr>
                <w:sz w:val="18"/>
                <w:szCs w:val="18"/>
              </w:rPr>
            </w:pPr>
            <w:r w:rsidRPr="00A917B2">
              <w:rPr>
                <w:sz w:val="18"/>
                <w:szCs w:val="18"/>
              </w:rPr>
              <w:t>Lack of co</w:t>
            </w:r>
            <w:r w:rsidRPr="00A917B2">
              <w:rPr>
                <w:rFonts w:eastAsia="Calibri"/>
                <w:sz w:val="18"/>
                <w:szCs w:val="18"/>
                <w:lang w:val="en-GB"/>
              </w:rPr>
              <w:t>or</w:t>
            </w:r>
            <w:r w:rsidR="00AC76ED" w:rsidRPr="00A917B2">
              <w:rPr>
                <w:rFonts w:eastAsia="Calibri"/>
                <w:sz w:val="18"/>
                <w:szCs w:val="18"/>
                <w:lang w:val="en-GB"/>
              </w:rPr>
              <w:t>dination and capacity among agencies reduces</w:t>
            </w:r>
            <w:r w:rsidRPr="00A917B2">
              <w:rPr>
                <w:rFonts w:eastAsia="Calibri"/>
                <w:sz w:val="18"/>
                <w:szCs w:val="18"/>
                <w:lang w:val="en-GB"/>
              </w:rPr>
              <w:t xml:space="preserve"> the effectiveness of PAs and conservation efforts and allows IWT, poaching and HWC to continue.</w:t>
            </w:r>
          </w:p>
        </w:tc>
        <w:tc>
          <w:tcPr>
            <w:tcW w:w="3998" w:type="dxa"/>
            <w:tcBorders>
              <w:bottom w:val="single" w:sz="8" w:space="0" w:color="000000"/>
              <w:right w:val="single" w:sz="8" w:space="0" w:color="000000"/>
            </w:tcBorders>
            <w:tcMar>
              <w:top w:w="140" w:type="nil"/>
              <w:right w:w="140" w:type="nil"/>
            </w:tcMar>
          </w:tcPr>
          <w:p w14:paraId="0AA40B00" w14:textId="77777777" w:rsidR="004A350F" w:rsidRPr="00A917B2" w:rsidRDefault="00F03F12" w:rsidP="00A85C0A">
            <w:pPr>
              <w:widowControl w:val="0"/>
              <w:autoSpaceDE w:val="0"/>
              <w:autoSpaceDN w:val="0"/>
              <w:adjustRightInd w:val="0"/>
              <w:ind w:left="200" w:hanging="240"/>
              <w:rPr>
                <w:sz w:val="18"/>
                <w:szCs w:val="18"/>
              </w:rPr>
            </w:pPr>
            <w:r w:rsidRPr="00A917B2">
              <w:rPr>
                <w:sz w:val="18"/>
                <w:szCs w:val="18"/>
              </w:rPr>
              <w:t xml:space="preserve">·   </w:t>
            </w:r>
            <w:r w:rsidR="004A350F" w:rsidRPr="00A917B2">
              <w:rPr>
                <w:rFonts w:eastAsia="Calibri"/>
                <w:sz w:val="18"/>
                <w:szCs w:val="18"/>
                <w:lang w:val="en-GB"/>
              </w:rPr>
              <w:t>Formulation and implementation of a new National Strategy for Combating Illegal Wildlife Trade to support national implementation of CITES</w:t>
            </w:r>
          </w:p>
          <w:p w14:paraId="5246AF2E" w14:textId="77777777" w:rsidR="00F03F12" w:rsidRPr="00A917B2" w:rsidRDefault="00C34369" w:rsidP="00A85C0A">
            <w:pPr>
              <w:widowControl w:val="0"/>
              <w:autoSpaceDE w:val="0"/>
              <w:autoSpaceDN w:val="0"/>
              <w:adjustRightInd w:val="0"/>
              <w:ind w:left="200" w:hanging="240"/>
              <w:rPr>
                <w:rFonts w:eastAsia="Calibri"/>
                <w:sz w:val="18"/>
                <w:szCs w:val="18"/>
                <w:lang w:val="en-GB"/>
              </w:rPr>
            </w:pPr>
            <w:r w:rsidRPr="00A917B2">
              <w:rPr>
                <w:sz w:val="18"/>
                <w:szCs w:val="18"/>
              </w:rPr>
              <w:t xml:space="preserve">·   </w:t>
            </w:r>
            <w:r w:rsidR="004A350F" w:rsidRPr="00A917B2">
              <w:rPr>
                <w:sz w:val="18"/>
                <w:szCs w:val="18"/>
              </w:rPr>
              <w:t>D</w:t>
            </w:r>
            <w:proofErr w:type="spellStart"/>
            <w:r w:rsidR="004A350F" w:rsidRPr="00A917B2">
              <w:rPr>
                <w:rFonts w:eastAsia="Calibri"/>
                <w:sz w:val="18"/>
                <w:szCs w:val="18"/>
                <w:lang w:val="en-GB"/>
              </w:rPr>
              <w:t>evelopment</w:t>
            </w:r>
            <w:proofErr w:type="spellEnd"/>
            <w:r w:rsidR="004A350F" w:rsidRPr="00A917B2">
              <w:rPr>
                <w:rFonts w:eastAsia="Calibri"/>
                <w:sz w:val="18"/>
                <w:szCs w:val="18"/>
                <w:lang w:val="en-GB"/>
              </w:rPr>
              <w:t xml:space="preserve"> of a new complementary National Strategy to Reduce Human-Wildlife Conflict.</w:t>
            </w:r>
          </w:p>
          <w:p w14:paraId="7CBB49AE" w14:textId="77777777" w:rsidR="00C34369" w:rsidRPr="00A917B2" w:rsidRDefault="00C34369" w:rsidP="00A85C0A">
            <w:pPr>
              <w:widowControl w:val="0"/>
              <w:autoSpaceDE w:val="0"/>
              <w:autoSpaceDN w:val="0"/>
              <w:adjustRightInd w:val="0"/>
              <w:ind w:left="200" w:hanging="240"/>
              <w:rPr>
                <w:sz w:val="18"/>
                <w:szCs w:val="18"/>
              </w:rPr>
            </w:pPr>
            <w:r w:rsidRPr="00A917B2">
              <w:rPr>
                <w:sz w:val="18"/>
                <w:szCs w:val="18"/>
              </w:rPr>
              <w:t>·   Inter-institutional and inter-</w:t>
            </w:r>
            <w:proofErr w:type="spellStart"/>
            <w:r w:rsidRPr="00A917B2">
              <w:rPr>
                <w:sz w:val="18"/>
                <w:szCs w:val="18"/>
              </w:rPr>
              <w:t>sectoral</w:t>
            </w:r>
            <w:proofErr w:type="spellEnd"/>
            <w:r w:rsidRPr="00A917B2">
              <w:rPr>
                <w:sz w:val="18"/>
                <w:szCs w:val="18"/>
              </w:rPr>
              <w:t xml:space="preserve"> coordination including establishment of a National Wildlife Task Force and site level Wildlife Crime Units to reduce IWT, poaching and HWC</w:t>
            </w:r>
          </w:p>
          <w:p w14:paraId="38068D79" w14:textId="77777777" w:rsidR="00F03F12" w:rsidRPr="00A917B2" w:rsidRDefault="00F03F12" w:rsidP="00A85C0A">
            <w:pPr>
              <w:widowControl w:val="0"/>
              <w:autoSpaceDE w:val="0"/>
              <w:autoSpaceDN w:val="0"/>
              <w:adjustRightInd w:val="0"/>
              <w:ind w:left="200" w:hanging="240"/>
              <w:rPr>
                <w:sz w:val="18"/>
                <w:szCs w:val="18"/>
              </w:rPr>
            </w:pPr>
            <w:r w:rsidRPr="00A917B2">
              <w:rPr>
                <w:sz w:val="18"/>
                <w:szCs w:val="18"/>
              </w:rPr>
              <w:t>·   Capacity development of national and territorial stakeholders</w:t>
            </w:r>
          </w:p>
          <w:p w14:paraId="6E6E3F22" w14:textId="77777777" w:rsidR="00282690" w:rsidRPr="00A917B2" w:rsidRDefault="00C34369" w:rsidP="00A85C0A">
            <w:pPr>
              <w:pStyle w:val="ListParagraph"/>
              <w:spacing w:after="0" w:line="240" w:lineRule="auto"/>
              <w:rPr>
                <w:sz w:val="18"/>
              </w:rPr>
            </w:pPr>
            <w:r w:rsidRPr="00A917B2">
              <w:rPr>
                <w:sz w:val="18"/>
              </w:rPr>
              <w:t>C</w:t>
            </w:r>
            <w:r w:rsidR="00282690" w:rsidRPr="00A917B2">
              <w:rPr>
                <w:sz w:val="18"/>
              </w:rPr>
              <w:t xml:space="preserve">reation of a specialized National Prosecutor for Wildlife Crime and relevant training for magistrates. </w:t>
            </w:r>
          </w:p>
          <w:p w14:paraId="1678F5F0" w14:textId="77777777" w:rsidR="00282690" w:rsidRPr="00A917B2" w:rsidRDefault="00C34369" w:rsidP="00C34369">
            <w:pPr>
              <w:pStyle w:val="ListParagraph"/>
              <w:spacing w:after="0" w:line="240" w:lineRule="auto"/>
              <w:rPr>
                <w:sz w:val="18"/>
              </w:rPr>
            </w:pPr>
            <w:r w:rsidRPr="00A917B2">
              <w:rPr>
                <w:rFonts w:eastAsia="Calibri"/>
                <w:sz w:val="18"/>
              </w:rPr>
              <w:t>Creation of a</w:t>
            </w:r>
            <w:r w:rsidR="00282690" w:rsidRPr="00A917B2">
              <w:rPr>
                <w:rFonts w:eastAsia="Calibri"/>
                <w:sz w:val="18"/>
              </w:rPr>
              <w:t xml:space="preserve"> nationwide system for monitoring wildlife trade and wildlife crime cases</w:t>
            </w:r>
          </w:p>
          <w:p w14:paraId="397FB1F5" w14:textId="77777777" w:rsidR="00176EDA" w:rsidRPr="00A917B2" w:rsidRDefault="00176EDA" w:rsidP="00C34369">
            <w:pPr>
              <w:pStyle w:val="ListParagraph"/>
              <w:spacing w:after="0" w:line="240" w:lineRule="auto"/>
              <w:rPr>
                <w:sz w:val="18"/>
              </w:rPr>
            </w:pPr>
            <w:r w:rsidRPr="00A917B2">
              <w:rPr>
                <w:rFonts w:eastAsia="Calibri"/>
                <w:sz w:val="18"/>
              </w:rPr>
              <w:t>Coordination with planning institutions to reduce risks of HWC</w:t>
            </w:r>
          </w:p>
        </w:tc>
        <w:tc>
          <w:tcPr>
            <w:tcW w:w="3240" w:type="dxa"/>
            <w:vMerge w:val="restart"/>
            <w:tcBorders>
              <w:bottom w:val="single" w:sz="8" w:space="0" w:color="000000"/>
              <w:right w:val="single" w:sz="8" w:space="0" w:color="000000"/>
            </w:tcBorders>
            <w:tcMar>
              <w:top w:w="140" w:type="nil"/>
              <w:right w:w="140" w:type="nil"/>
            </w:tcMar>
          </w:tcPr>
          <w:p w14:paraId="72DADF90" w14:textId="77777777" w:rsidR="00F03F12" w:rsidRPr="00A917B2" w:rsidRDefault="00F03F12" w:rsidP="00A85C0A">
            <w:pPr>
              <w:widowControl w:val="0"/>
              <w:autoSpaceDE w:val="0"/>
              <w:autoSpaceDN w:val="0"/>
              <w:adjustRightInd w:val="0"/>
              <w:jc w:val="both"/>
              <w:rPr>
                <w:sz w:val="18"/>
                <w:szCs w:val="18"/>
              </w:rPr>
            </w:pPr>
            <w:r w:rsidRPr="00A917B2">
              <w:rPr>
                <w:b/>
                <w:bCs/>
                <w:sz w:val="18"/>
                <w:szCs w:val="18"/>
              </w:rPr>
              <w:t>Biodiversity</w:t>
            </w:r>
            <w:r w:rsidRPr="00A917B2">
              <w:rPr>
                <w:sz w:val="18"/>
                <w:szCs w:val="18"/>
              </w:rPr>
              <w:t>:</w:t>
            </w:r>
          </w:p>
          <w:p w14:paraId="51BF962A" w14:textId="77777777" w:rsidR="00D705DC" w:rsidRPr="00A917B2" w:rsidRDefault="00F03F12" w:rsidP="00A85C0A">
            <w:pPr>
              <w:widowControl w:val="0"/>
              <w:autoSpaceDE w:val="0"/>
              <w:autoSpaceDN w:val="0"/>
              <w:adjustRightInd w:val="0"/>
              <w:ind w:left="200" w:hanging="240"/>
              <w:rPr>
                <w:sz w:val="18"/>
                <w:szCs w:val="18"/>
              </w:rPr>
            </w:pPr>
            <w:r w:rsidRPr="00A917B2">
              <w:rPr>
                <w:sz w:val="18"/>
                <w:szCs w:val="18"/>
              </w:rPr>
              <w:t xml:space="preserve">·   </w:t>
            </w:r>
            <w:r w:rsidR="00B65F58" w:rsidRPr="00A917B2">
              <w:rPr>
                <w:sz w:val="18"/>
                <w:szCs w:val="18"/>
                <w:lang w:val="en-GB"/>
              </w:rPr>
              <w:t>15 million ha of existing terrestrial protected areas under improved management through more e</w:t>
            </w:r>
            <w:r w:rsidR="00D705DC" w:rsidRPr="00A917B2">
              <w:rPr>
                <w:sz w:val="18"/>
                <w:szCs w:val="18"/>
                <w:lang w:val="en-GB"/>
              </w:rPr>
              <w:t>ffective control of IWT and HWC</w:t>
            </w:r>
          </w:p>
          <w:p w14:paraId="3DF0B707" w14:textId="5FF960AB" w:rsidR="00F03F12" w:rsidRPr="00A917B2" w:rsidRDefault="00D705DC" w:rsidP="00A85C0A">
            <w:pPr>
              <w:widowControl w:val="0"/>
              <w:autoSpaceDE w:val="0"/>
              <w:autoSpaceDN w:val="0"/>
              <w:adjustRightInd w:val="0"/>
              <w:ind w:left="200" w:hanging="240"/>
              <w:rPr>
                <w:sz w:val="18"/>
                <w:szCs w:val="18"/>
                <w:lang w:val="en-GB"/>
              </w:rPr>
            </w:pPr>
            <w:r w:rsidRPr="00A917B2">
              <w:rPr>
                <w:sz w:val="18"/>
                <w:szCs w:val="18"/>
              </w:rPr>
              <w:t>·   R</w:t>
            </w:r>
            <w:r w:rsidR="00F03F12" w:rsidRPr="00A917B2">
              <w:rPr>
                <w:sz w:val="18"/>
                <w:szCs w:val="18"/>
              </w:rPr>
              <w:t xml:space="preserve">educed pressures on </w:t>
            </w:r>
            <w:r w:rsidR="00F05DC3" w:rsidRPr="00A917B2">
              <w:rPr>
                <w:sz w:val="18"/>
                <w:szCs w:val="18"/>
              </w:rPr>
              <w:t>100,000</w:t>
            </w:r>
            <w:r w:rsidR="00F03F12" w:rsidRPr="00A917B2">
              <w:rPr>
                <w:sz w:val="18"/>
                <w:szCs w:val="18"/>
              </w:rPr>
              <w:t xml:space="preserve"> ha of HVCF</w:t>
            </w:r>
            <w:r w:rsidR="00C34369" w:rsidRPr="00A917B2">
              <w:rPr>
                <w:sz w:val="18"/>
                <w:szCs w:val="18"/>
              </w:rPr>
              <w:t xml:space="preserve"> in </w:t>
            </w:r>
            <w:proofErr w:type="spellStart"/>
            <w:r w:rsidR="00F05DC3" w:rsidRPr="00A917B2">
              <w:rPr>
                <w:sz w:val="18"/>
                <w:szCs w:val="18"/>
              </w:rPr>
              <w:t>Maiombe</w:t>
            </w:r>
            <w:proofErr w:type="spellEnd"/>
            <w:r w:rsidR="00C34369" w:rsidRPr="00A917B2">
              <w:rPr>
                <w:sz w:val="18"/>
                <w:szCs w:val="18"/>
              </w:rPr>
              <w:t xml:space="preserve"> NP</w:t>
            </w:r>
            <w:r w:rsidR="00BA55CC" w:rsidRPr="00A917B2">
              <w:rPr>
                <w:sz w:val="18"/>
                <w:szCs w:val="18"/>
              </w:rPr>
              <w:t xml:space="preserve"> </w:t>
            </w:r>
            <w:r w:rsidR="00F03F12" w:rsidRPr="00A917B2">
              <w:rPr>
                <w:sz w:val="18"/>
                <w:szCs w:val="18"/>
              </w:rPr>
              <w:t>(direct effect of the Project)</w:t>
            </w:r>
          </w:p>
          <w:p w14:paraId="56AA655A" w14:textId="77777777" w:rsidR="00F03F12" w:rsidRPr="00A917B2" w:rsidRDefault="00F03F12" w:rsidP="00A85C0A">
            <w:pPr>
              <w:widowControl w:val="0"/>
              <w:autoSpaceDE w:val="0"/>
              <w:autoSpaceDN w:val="0"/>
              <w:adjustRightInd w:val="0"/>
              <w:ind w:left="200" w:hanging="240"/>
              <w:rPr>
                <w:sz w:val="18"/>
                <w:szCs w:val="18"/>
              </w:rPr>
            </w:pPr>
            <w:r w:rsidRPr="00A917B2">
              <w:rPr>
                <w:sz w:val="18"/>
                <w:szCs w:val="18"/>
              </w:rPr>
              <w:t>·   Additional hectares through replication (indirect effect) to be confirmed in PPG phase</w:t>
            </w:r>
          </w:p>
          <w:p w14:paraId="61FF176B" w14:textId="77777777" w:rsidR="00F03F12" w:rsidRPr="00A917B2" w:rsidRDefault="00F03F12" w:rsidP="00A85C0A">
            <w:pPr>
              <w:widowControl w:val="0"/>
              <w:autoSpaceDE w:val="0"/>
              <w:autoSpaceDN w:val="0"/>
              <w:adjustRightInd w:val="0"/>
              <w:rPr>
                <w:sz w:val="18"/>
                <w:szCs w:val="18"/>
              </w:rPr>
            </w:pPr>
            <w:r w:rsidRPr="00A917B2">
              <w:rPr>
                <w:b/>
                <w:bCs/>
                <w:sz w:val="18"/>
                <w:szCs w:val="18"/>
              </w:rPr>
              <w:t>Biodiversity:</w:t>
            </w:r>
          </w:p>
          <w:p w14:paraId="12324907" w14:textId="77777777" w:rsidR="00F03F12" w:rsidRPr="00A917B2" w:rsidRDefault="00F03F12" w:rsidP="00A85C0A">
            <w:pPr>
              <w:widowControl w:val="0"/>
              <w:autoSpaceDE w:val="0"/>
              <w:autoSpaceDN w:val="0"/>
              <w:adjustRightInd w:val="0"/>
              <w:ind w:left="200" w:hanging="240"/>
              <w:rPr>
                <w:sz w:val="18"/>
                <w:szCs w:val="18"/>
              </w:rPr>
            </w:pPr>
            <w:r w:rsidRPr="00A917B2">
              <w:rPr>
                <w:sz w:val="18"/>
                <w:szCs w:val="18"/>
              </w:rPr>
              <w:t xml:space="preserve">·   Conservation of globally significant and threatened species including </w:t>
            </w:r>
            <w:r w:rsidR="00AC76ED" w:rsidRPr="00A917B2">
              <w:rPr>
                <w:b/>
                <w:bCs/>
                <w:i/>
                <w:iCs/>
                <w:sz w:val="18"/>
                <w:szCs w:val="18"/>
              </w:rPr>
              <w:t>chimpanzee</w:t>
            </w:r>
            <w:r w:rsidR="000F18FA" w:rsidRPr="00A917B2">
              <w:rPr>
                <w:b/>
                <w:bCs/>
                <w:i/>
                <w:iCs/>
                <w:sz w:val="18"/>
                <w:szCs w:val="18"/>
              </w:rPr>
              <w:t>, gorilla, elephant and giant sable.</w:t>
            </w:r>
          </w:p>
          <w:p w14:paraId="2E284D43" w14:textId="77777777" w:rsidR="00F03F12" w:rsidRPr="00A917B2" w:rsidRDefault="00F03F12" w:rsidP="00A85C0A">
            <w:pPr>
              <w:widowControl w:val="0"/>
              <w:autoSpaceDE w:val="0"/>
              <w:autoSpaceDN w:val="0"/>
              <w:adjustRightInd w:val="0"/>
              <w:ind w:left="200" w:hanging="240"/>
              <w:rPr>
                <w:sz w:val="18"/>
                <w:szCs w:val="18"/>
              </w:rPr>
            </w:pPr>
            <w:r w:rsidRPr="00A917B2">
              <w:rPr>
                <w:sz w:val="18"/>
                <w:szCs w:val="18"/>
              </w:rPr>
              <w:t xml:space="preserve">·   Conservation of species with social, cultural and economic value </w:t>
            </w:r>
            <w:r w:rsidR="000F18FA" w:rsidRPr="00A917B2">
              <w:rPr>
                <w:sz w:val="18"/>
                <w:szCs w:val="18"/>
              </w:rPr>
              <w:t>to be confirmed in PPG phase</w:t>
            </w:r>
          </w:p>
          <w:p w14:paraId="5B28D443" w14:textId="77777777" w:rsidR="00F03F12" w:rsidRPr="00A917B2" w:rsidRDefault="00F03F12" w:rsidP="00335479">
            <w:pPr>
              <w:widowControl w:val="0"/>
              <w:autoSpaceDE w:val="0"/>
              <w:autoSpaceDN w:val="0"/>
              <w:adjustRightInd w:val="0"/>
              <w:ind w:left="200" w:hanging="240"/>
              <w:rPr>
                <w:sz w:val="18"/>
                <w:szCs w:val="18"/>
              </w:rPr>
            </w:pPr>
            <w:r w:rsidRPr="00A917B2">
              <w:rPr>
                <w:sz w:val="18"/>
                <w:szCs w:val="18"/>
              </w:rPr>
              <w:t xml:space="preserve">·   Increase in percentage of </w:t>
            </w:r>
            <w:r w:rsidR="00335479" w:rsidRPr="00A917B2">
              <w:rPr>
                <w:sz w:val="18"/>
                <w:szCs w:val="18"/>
              </w:rPr>
              <w:t xml:space="preserve">biodiversity-friendly livelihoods in IWT and hunting </w:t>
            </w:r>
            <w:r w:rsidR="00CB2195" w:rsidRPr="00A917B2">
              <w:rPr>
                <w:sz w:val="18"/>
                <w:szCs w:val="18"/>
              </w:rPr>
              <w:t>hotspots</w:t>
            </w:r>
          </w:p>
        </w:tc>
      </w:tr>
      <w:tr w:rsidR="00F03F12" w:rsidRPr="00A917B2" w14:paraId="6DFFE7C4" w14:textId="77777777" w:rsidTr="009A77E4">
        <w:tblPrEx>
          <w:tblBorders>
            <w:top w:val="none" w:sz="0" w:space="0" w:color="auto"/>
          </w:tblBorders>
        </w:tblPrEx>
        <w:tc>
          <w:tcPr>
            <w:tcW w:w="2932" w:type="dxa"/>
            <w:tcBorders>
              <w:left w:val="single" w:sz="8" w:space="0" w:color="000000"/>
              <w:bottom w:val="single" w:sz="8" w:space="0" w:color="000000"/>
              <w:right w:val="single" w:sz="8" w:space="0" w:color="000000"/>
            </w:tcBorders>
            <w:tcMar>
              <w:top w:w="140" w:type="nil"/>
              <w:right w:w="140" w:type="nil"/>
            </w:tcMar>
          </w:tcPr>
          <w:p w14:paraId="3CCBF301" w14:textId="77777777" w:rsidR="00C34369" w:rsidRPr="00A917B2" w:rsidRDefault="00AB068C" w:rsidP="00AC76ED">
            <w:pPr>
              <w:widowControl w:val="0"/>
              <w:autoSpaceDE w:val="0"/>
              <w:autoSpaceDN w:val="0"/>
              <w:adjustRightInd w:val="0"/>
              <w:rPr>
                <w:rFonts w:eastAsia="Calibri"/>
                <w:sz w:val="18"/>
                <w:szCs w:val="18"/>
                <w:lang w:val="en-GB"/>
              </w:rPr>
            </w:pPr>
            <w:r w:rsidRPr="00A917B2">
              <w:rPr>
                <w:rFonts w:eastAsia="Calibri"/>
                <w:sz w:val="18"/>
                <w:szCs w:val="18"/>
                <w:lang w:val="en-GB"/>
              </w:rPr>
              <w:t>Poor management of PAs and low capacity to control poaching and monitor wildlife leads to biodiversity loss due to IWT and ineffective conservation efforts.</w:t>
            </w:r>
          </w:p>
          <w:p w14:paraId="7736355E" w14:textId="77777777" w:rsidR="00C34369" w:rsidRPr="00A917B2" w:rsidRDefault="00C34369" w:rsidP="00A10F6A">
            <w:pPr>
              <w:widowControl w:val="0"/>
              <w:autoSpaceDE w:val="0"/>
              <w:autoSpaceDN w:val="0"/>
              <w:adjustRightInd w:val="0"/>
              <w:rPr>
                <w:rFonts w:eastAsia="Calibri"/>
                <w:sz w:val="18"/>
                <w:szCs w:val="18"/>
                <w:lang w:val="en-GB"/>
              </w:rPr>
            </w:pPr>
          </w:p>
        </w:tc>
        <w:tc>
          <w:tcPr>
            <w:tcW w:w="3998" w:type="dxa"/>
            <w:tcBorders>
              <w:bottom w:val="single" w:sz="8" w:space="0" w:color="000000"/>
              <w:right w:val="single" w:sz="8" w:space="0" w:color="000000"/>
            </w:tcBorders>
            <w:tcMar>
              <w:top w:w="140" w:type="nil"/>
              <w:right w:w="140" w:type="nil"/>
            </w:tcMar>
          </w:tcPr>
          <w:p w14:paraId="75AA4657" w14:textId="77777777" w:rsidR="00AB068C" w:rsidRPr="00A917B2" w:rsidRDefault="00F03F12" w:rsidP="00F03F12">
            <w:pPr>
              <w:widowControl w:val="0"/>
              <w:autoSpaceDE w:val="0"/>
              <w:autoSpaceDN w:val="0"/>
              <w:adjustRightInd w:val="0"/>
              <w:ind w:left="200" w:hanging="240"/>
              <w:rPr>
                <w:rFonts w:eastAsia="Calibri"/>
                <w:sz w:val="18"/>
                <w:szCs w:val="18"/>
                <w:lang w:val="en-GB"/>
              </w:rPr>
            </w:pPr>
            <w:r w:rsidRPr="00A917B2">
              <w:rPr>
                <w:sz w:val="18"/>
                <w:szCs w:val="18"/>
              </w:rPr>
              <w:t xml:space="preserve">·   </w:t>
            </w:r>
            <w:r w:rsidR="00AB068C" w:rsidRPr="00A917B2">
              <w:rPr>
                <w:rFonts w:eastAsia="Calibri"/>
                <w:sz w:val="18"/>
                <w:szCs w:val="18"/>
                <w:lang w:val="en-GB"/>
              </w:rPr>
              <w:t>Biodiversity surveys are undertaken to determine critical conservation and IWT and HWC sites</w:t>
            </w:r>
          </w:p>
          <w:p w14:paraId="205966BA" w14:textId="77777777" w:rsidR="00C34369" w:rsidRPr="00A917B2" w:rsidRDefault="00F03F12" w:rsidP="00C34369">
            <w:pPr>
              <w:widowControl w:val="0"/>
              <w:autoSpaceDE w:val="0"/>
              <w:autoSpaceDN w:val="0"/>
              <w:adjustRightInd w:val="0"/>
              <w:ind w:left="200" w:hanging="240"/>
              <w:rPr>
                <w:rFonts w:eastAsia="Calibri"/>
                <w:sz w:val="18"/>
                <w:szCs w:val="18"/>
                <w:lang w:val="en-GB"/>
              </w:rPr>
            </w:pPr>
            <w:r w:rsidRPr="00A917B2">
              <w:rPr>
                <w:sz w:val="18"/>
                <w:szCs w:val="18"/>
              </w:rPr>
              <w:t xml:space="preserve">·   </w:t>
            </w:r>
            <w:r w:rsidR="00AB068C" w:rsidRPr="00A917B2">
              <w:rPr>
                <w:rFonts w:eastAsia="Calibri"/>
                <w:sz w:val="18"/>
                <w:szCs w:val="18"/>
                <w:lang w:val="en-GB"/>
              </w:rPr>
              <w:t>PA management plans are updated and strengthened for all 13 National Parks and Strict Nature Reserves, covering over 15 million ha, with emphasis on IWT and HWC reduction</w:t>
            </w:r>
          </w:p>
          <w:p w14:paraId="20C6AF6F" w14:textId="77777777" w:rsidR="00AB068C" w:rsidRPr="00A917B2" w:rsidRDefault="00F03F12" w:rsidP="00F03F12">
            <w:pPr>
              <w:widowControl w:val="0"/>
              <w:autoSpaceDE w:val="0"/>
              <w:autoSpaceDN w:val="0"/>
              <w:adjustRightInd w:val="0"/>
              <w:ind w:left="200" w:hanging="240"/>
              <w:rPr>
                <w:rFonts w:eastAsia="Calibri"/>
                <w:sz w:val="18"/>
                <w:szCs w:val="18"/>
                <w:lang w:val="en-GB"/>
              </w:rPr>
            </w:pPr>
            <w:r w:rsidRPr="00A917B2">
              <w:rPr>
                <w:sz w:val="18"/>
                <w:szCs w:val="18"/>
              </w:rPr>
              <w:t xml:space="preserve">·   </w:t>
            </w:r>
            <w:r w:rsidR="00B74324" w:rsidRPr="00A917B2">
              <w:rPr>
                <w:sz w:val="18"/>
                <w:szCs w:val="18"/>
              </w:rPr>
              <w:t>Strengthened c</w:t>
            </w:r>
            <w:proofErr w:type="spellStart"/>
            <w:r w:rsidR="00AB068C" w:rsidRPr="00A917B2">
              <w:rPr>
                <w:rFonts w:eastAsia="Calibri"/>
                <w:sz w:val="18"/>
                <w:szCs w:val="18"/>
                <w:lang w:val="en-GB"/>
              </w:rPr>
              <w:t>apacity</w:t>
            </w:r>
            <w:proofErr w:type="spellEnd"/>
            <w:r w:rsidR="00AB068C" w:rsidRPr="00A917B2">
              <w:rPr>
                <w:rFonts w:eastAsia="Calibri"/>
                <w:sz w:val="18"/>
                <w:szCs w:val="18"/>
                <w:lang w:val="en-GB"/>
              </w:rPr>
              <w:t xml:space="preserve"> of PA staff is developed to improve management systems</w:t>
            </w:r>
            <w:r w:rsidR="00B74324" w:rsidRPr="00A917B2">
              <w:rPr>
                <w:rFonts w:eastAsia="Calibri"/>
                <w:sz w:val="18"/>
                <w:szCs w:val="18"/>
                <w:lang w:val="en-GB"/>
              </w:rPr>
              <w:t>.</w:t>
            </w:r>
          </w:p>
          <w:p w14:paraId="01450234" w14:textId="77777777" w:rsidR="00F03F12" w:rsidRPr="00A917B2" w:rsidRDefault="00F03F12" w:rsidP="00C34369">
            <w:pPr>
              <w:widowControl w:val="0"/>
              <w:autoSpaceDE w:val="0"/>
              <w:autoSpaceDN w:val="0"/>
              <w:adjustRightInd w:val="0"/>
              <w:ind w:left="200" w:hanging="240"/>
              <w:rPr>
                <w:rFonts w:eastAsia="Calibri"/>
                <w:sz w:val="18"/>
                <w:szCs w:val="18"/>
                <w:lang w:val="en-GB"/>
              </w:rPr>
            </w:pPr>
            <w:r w:rsidRPr="00A917B2">
              <w:rPr>
                <w:sz w:val="18"/>
                <w:szCs w:val="18"/>
              </w:rPr>
              <w:t xml:space="preserve">·   </w:t>
            </w:r>
            <w:r w:rsidR="00C34369" w:rsidRPr="00A917B2">
              <w:rPr>
                <w:rFonts w:eastAsia="Calibri"/>
                <w:sz w:val="18"/>
                <w:szCs w:val="18"/>
                <w:lang w:val="en-GB"/>
              </w:rPr>
              <w:t>Establishment of t</w:t>
            </w:r>
            <w:r w:rsidR="000330F5" w:rsidRPr="00A917B2">
              <w:rPr>
                <w:rFonts w:eastAsia="Calibri"/>
                <w:sz w:val="18"/>
                <w:szCs w:val="18"/>
                <w:lang w:val="en-GB"/>
              </w:rPr>
              <w:t>he 31</w:t>
            </w:r>
            <w:r w:rsidR="000330F5" w:rsidRPr="00A917B2">
              <w:rPr>
                <w:rFonts w:eastAsia="Calibri"/>
                <w:sz w:val="18"/>
                <w:szCs w:val="18"/>
                <w:vertAlign w:val="superscript"/>
                <w:lang w:val="en-GB"/>
              </w:rPr>
              <w:t>st</w:t>
            </w:r>
            <w:r w:rsidR="000330F5" w:rsidRPr="00A917B2">
              <w:rPr>
                <w:rFonts w:eastAsia="Calibri"/>
                <w:sz w:val="18"/>
                <w:szCs w:val="18"/>
                <w:lang w:val="en-GB"/>
              </w:rPr>
              <w:t xml:space="preserve"> January Wildlife School </w:t>
            </w:r>
            <w:r w:rsidR="00C34369" w:rsidRPr="00A917B2">
              <w:rPr>
                <w:rFonts w:eastAsia="Calibri"/>
                <w:sz w:val="18"/>
                <w:szCs w:val="18"/>
                <w:lang w:val="en-GB"/>
              </w:rPr>
              <w:t>as a</w:t>
            </w:r>
            <w:r w:rsidR="000330F5" w:rsidRPr="00A917B2">
              <w:rPr>
                <w:rFonts w:eastAsia="Calibri"/>
                <w:sz w:val="18"/>
                <w:szCs w:val="18"/>
                <w:lang w:val="en-GB"/>
              </w:rPr>
              <w:t xml:space="preserve"> state of the art ‘Ranger Training Centre’ for Angola and other Portuguese speaking countries in Africa.</w:t>
            </w:r>
          </w:p>
        </w:tc>
        <w:tc>
          <w:tcPr>
            <w:tcW w:w="3240" w:type="dxa"/>
            <w:vMerge/>
            <w:tcBorders>
              <w:bottom w:val="single" w:sz="8" w:space="0" w:color="000000"/>
              <w:right w:val="single" w:sz="8" w:space="0" w:color="000000"/>
            </w:tcBorders>
            <w:tcMar>
              <w:top w:w="140" w:type="nil"/>
              <w:right w:w="140" w:type="nil"/>
            </w:tcMar>
          </w:tcPr>
          <w:p w14:paraId="4F72464D" w14:textId="77777777" w:rsidR="00F03F12" w:rsidRPr="00A917B2" w:rsidRDefault="00F03F12" w:rsidP="00F03F12">
            <w:pPr>
              <w:widowControl w:val="0"/>
              <w:autoSpaceDE w:val="0"/>
              <w:autoSpaceDN w:val="0"/>
              <w:adjustRightInd w:val="0"/>
              <w:rPr>
                <w:sz w:val="18"/>
                <w:szCs w:val="18"/>
              </w:rPr>
            </w:pPr>
          </w:p>
        </w:tc>
      </w:tr>
      <w:tr w:rsidR="00F03F12" w:rsidRPr="00A917B2" w14:paraId="12A1A59B" w14:textId="77777777" w:rsidTr="009A77E4">
        <w:tc>
          <w:tcPr>
            <w:tcW w:w="2932" w:type="dxa"/>
            <w:tcBorders>
              <w:left w:val="single" w:sz="8" w:space="0" w:color="000000"/>
              <w:right w:val="single" w:sz="8" w:space="0" w:color="000000"/>
            </w:tcBorders>
            <w:tcMar>
              <w:top w:w="140" w:type="nil"/>
              <w:right w:w="140" w:type="nil"/>
            </w:tcMar>
          </w:tcPr>
          <w:p w14:paraId="0D6B2FCF" w14:textId="77777777" w:rsidR="00501B6A" w:rsidRPr="00A917B2" w:rsidRDefault="00AC76ED" w:rsidP="00501B6A">
            <w:pPr>
              <w:tabs>
                <w:tab w:val="center" w:pos="4320"/>
                <w:tab w:val="right" w:pos="8640"/>
              </w:tabs>
              <w:suppressAutoHyphens/>
              <w:rPr>
                <w:sz w:val="18"/>
                <w:szCs w:val="18"/>
              </w:rPr>
            </w:pPr>
            <w:r w:rsidRPr="00A917B2">
              <w:rPr>
                <w:rFonts w:eastAsia="Calibri"/>
                <w:sz w:val="18"/>
                <w:szCs w:val="18"/>
                <w:lang w:val="en-GB"/>
              </w:rPr>
              <w:t>Uncontrolled w</w:t>
            </w:r>
            <w:r w:rsidR="00A10F6A" w:rsidRPr="00A917B2">
              <w:rPr>
                <w:rFonts w:eastAsia="Calibri"/>
                <w:sz w:val="18"/>
                <w:szCs w:val="18"/>
                <w:lang w:val="en-GB"/>
              </w:rPr>
              <w:t>ildlife trade, both illegal and legal</w:t>
            </w:r>
            <w:r w:rsidRPr="00A917B2">
              <w:rPr>
                <w:rFonts w:eastAsia="Calibri"/>
                <w:sz w:val="18"/>
                <w:szCs w:val="18"/>
                <w:lang w:val="en-GB"/>
              </w:rPr>
              <w:t>,</w:t>
            </w:r>
            <w:r w:rsidR="00A10F6A" w:rsidRPr="00A917B2">
              <w:rPr>
                <w:rFonts w:eastAsia="Calibri"/>
                <w:sz w:val="18"/>
                <w:szCs w:val="18"/>
                <w:lang w:val="en-GB"/>
              </w:rPr>
              <w:t xml:space="preserve"> continue</w:t>
            </w:r>
            <w:r w:rsidRPr="00A917B2">
              <w:rPr>
                <w:rFonts w:eastAsia="Calibri"/>
                <w:sz w:val="18"/>
                <w:szCs w:val="18"/>
                <w:lang w:val="en-GB"/>
              </w:rPr>
              <w:t>s</w:t>
            </w:r>
            <w:r w:rsidR="00A10F6A" w:rsidRPr="00A917B2">
              <w:rPr>
                <w:rFonts w:eastAsia="Calibri"/>
                <w:sz w:val="18"/>
                <w:szCs w:val="18"/>
                <w:lang w:val="en-GB"/>
              </w:rPr>
              <w:t xml:space="preserve"> unabated, resulting first in local declines followed by outright extinctions of key Angolan wildlife species, in</w:t>
            </w:r>
            <w:r w:rsidRPr="00A917B2">
              <w:rPr>
                <w:rFonts w:eastAsia="Calibri"/>
                <w:sz w:val="18"/>
                <w:szCs w:val="18"/>
                <w:lang w:val="en-GB"/>
              </w:rPr>
              <w:t>cluding elephants, gorillas,</w:t>
            </w:r>
            <w:r w:rsidR="00A10F6A" w:rsidRPr="00A917B2">
              <w:rPr>
                <w:rFonts w:eastAsia="Calibri"/>
                <w:sz w:val="18"/>
                <w:szCs w:val="18"/>
                <w:lang w:val="en-GB"/>
              </w:rPr>
              <w:t xml:space="preserve"> chimpanzees</w:t>
            </w:r>
            <w:r w:rsidRPr="00A917B2">
              <w:rPr>
                <w:rFonts w:eastAsia="Calibri"/>
                <w:sz w:val="18"/>
                <w:szCs w:val="18"/>
                <w:lang w:val="en-GB"/>
              </w:rPr>
              <w:t xml:space="preserve"> and giant sable</w:t>
            </w:r>
            <w:r w:rsidR="00A10F6A" w:rsidRPr="00A917B2">
              <w:rPr>
                <w:rFonts w:eastAsia="Calibri"/>
                <w:sz w:val="18"/>
                <w:szCs w:val="18"/>
                <w:lang w:val="en-GB"/>
              </w:rPr>
              <w:t>, preventing the recovery of Angolan wildlife populations.</w:t>
            </w:r>
          </w:p>
          <w:p w14:paraId="6415D75D" w14:textId="77777777" w:rsidR="00F03F12" w:rsidRPr="00A917B2" w:rsidRDefault="00F03F12" w:rsidP="00A10F6A">
            <w:pPr>
              <w:widowControl w:val="0"/>
              <w:autoSpaceDE w:val="0"/>
              <w:autoSpaceDN w:val="0"/>
              <w:adjustRightInd w:val="0"/>
              <w:rPr>
                <w:sz w:val="18"/>
                <w:szCs w:val="18"/>
              </w:rPr>
            </w:pPr>
          </w:p>
        </w:tc>
        <w:tc>
          <w:tcPr>
            <w:tcW w:w="3998" w:type="dxa"/>
            <w:tcBorders>
              <w:right w:val="single" w:sz="8" w:space="0" w:color="000000"/>
            </w:tcBorders>
            <w:tcMar>
              <w:top w:w="140" w:type="nil"/>
              <w:right w:w="140" w:type="nil"/>
            </w:tcMar>
          </w:tcPr>
          <w:p w14:paraId="34F3E958" w14:textId="77777777" w:rsidR="00501B6A" w:rsidRPr="00A917B2" w:rsidRDefault="00501B6A" w:rsidP="00501B6A">
            <w:pPr>
              <w:widowControl w:val="0"/>
              <w:autoSpaceDE w:val="0"/>
              <w:autoSpaceDN w:val="0"/>
              <w:adjustRightInd w:val="0"/>
              <w:ind w:left="220" w:hanging="240"/>
              <w:rPr>
                <w:rFonts w:eastAsia="Calibri"/>
                <w:sz w:val="18"/>
                <w:szCs w:val="18"/>
                <w:lang w:val="en-GB"/>
              </w:rPr>
            </w:pPr>
            <w:r w:rsidRPr="00A917B2">
              <w:rPr>
                <w:sz w:val="18"/>
                <w:szCs w:val="18"/>
              </w:rPr>
              <w:t>·   N</w:t>
            </w:r>
            <w:proofErr w:type="spellStart"/>
            <w:r w:rsidRPr="00A917B2">
              <w:rPr>
                <w:rFonts w:eastAsia="Calibri"/>
                <w:sz w:val="18"/>
                <w:szCs w:val="18"/>
                <w:lang w:val="en-GB"/>
              </w:rPr>
              <w:t>ewly</w:t>
            </w:r>
            <w:proofErr w:type="spellEnd"/>
            <w:r w:rsidRPr="00A917B2">
              <w:rPr>
                <w:rFonts w:eastAsia="Calibri"/>
                <w:sz w:val="18"/>
                <w:szCs w:val="18"/>
                <w:lang w:val="en-GB"/>
              </w:rPr>
              <w:t xml:space="preserve"> formed WCUs are capacitated as mobile rapid response units that facilitate the arrest of suspected criminals and prevent loss of threatened species.</w:t>
            </w:r>
          </w:p>
          <w:p w14:paraId="0C4BB7A7" w14:textId="77777777" w:rsidR="00501B6A" w:rsidRPr="00A917B2" w:rsidRDefault="00501B6A" w:rsidP="00501B6A">
            <w:pPr>
              <w:widowControl w:val="0"/>
              <w:autoSpaceDE w:val="0"/>
              <w:autoSpaceDN w:val="0"/>
              <w:adjustRightInd w:val="0"/>
              <w:ind w:left="220" w:hanging="240"/>
              <w:rPr>
                <w:rFonts w:eastAsia="Calibri"/>
                <w:sz w:val="18"/>
                <w:szCs w:val="18"/>
                <w:lang w:val="en-GB"/>
              </w:rPr>
            </w:pPr>
            <w:r w:rsidRPr="00A917B2">
              <w:rPr>
                <w:sz w:val="18"/>
                <w:szCs w:val="18"/>
              </w:rPr>
              <w:t xml:space="preserve">·   </w:t>
            </w:r>
            <w:r w:rsidRPr="00A917B2">
              <w:rPr>
                <w:rFonts w:eastAsia="Calibri"/>
                <w:sz w:val="18"/>
                <w:szCs w:val="18"/>
                <w:lang w:val="en-GB"/>
              </w:rPr>
              <w:t xml:space="preserve">Enforcement and crime scene capacity is strengthened to support criminal </w:t>
            </w:r>
            <w:proofErr w:type="spellStart"/>
            <w:r w:rsidRPr="00A917B2">
              <w:rPr>
                <w:rFonts w:eastAsia="Calibri"/>
                <w:sz w:val="18"/>
                <w:szCs w:val="18"/>
                <w:lang w:val="en-GB"/>
              </w:rPr>
              <w:t>inestigations</w:t>
            </w:r>
            <w:proofErr w:type="spellEnd"/>
            <w:r w:rsidRPr="00A917B2">
              <w:rPr>
                <w:rFonts w:eastAsia="Calibri"/>
                <w:sz w:val="18"/>
                <w:szCs w:val="18"/>
                <w:lang w:val="en-GB"/>
              </w:rPr>
              <w:t xml:space="preserve"> and successful prosecutions of IWT criminals and poachers.</w:t>
            </w:r>
          </w:p>
          <w:p w14:paraId="4FD13D9C" w14:textId="77777777" w:rsidR="00501B6A" w:rsidRPr="00A917B2" w:rsidRDefault="00501B6A" w:rsidP="00501B6A">
            <w:pPr>
              <w:widowControl w:val="0"/>
              <w:autoSpaceDE w:val="0"/>
              <w:autoSpaceDN w:val="0"/>
              <w:adjustRightInd w:val="0"/>
              <w:ind w:left="220" w:hanging="240"/>
              <w:rPr>
                <w:rFonts w:eastAsia="Calibri"/>
                <w:sz w:val="18"/>
                <w:szCs w:val="18"/>
                <w:lang w:val="en-GB"/>
              </w:rPr>
            </w:pPr>
            <w:r w:rsidRPr="00A917B2">
              <w:rPr>
                <w:sz w:val="18"/>
                <w:szCs w:val="18"/>
              </w:rPr>
              <w:t xml:space="preserve">·   </w:t>
            </w:r>
            <w:r w:rsidRPr="00A917B2">
              <w:rPr>
                <w:rFonts w:eastAsia="Calibri"/>
                <w:sz w:val="18"/>
                <w:szCs w:val="18"/>
                <w:lang w:val="en-GB"/>
              </w:rPr>
              <w:t xml:space="preserve">Private sector enterprises (e.g. tourism, logging) </w:t>
            </w:r>
            <w:r w:rsidR="00B74324" w:rsidRPr="00A917B2">
              <w:rPr>
                <w:rFonts w:eastAsia="Calibri"/>
                <w:sz w:val="18"/>
                <w:szCs w:val="18"/>
                <w:lang w:val="en-GB"/>
              </w:rPr>
              <w:t xml:space="preserve">are </w:t>
            </w:r>
            <w:r w:rsidRPr="00A917B2">
              <w:rPr>
                <w:rFonts w:eastAsia="Calibri"/>
                <w:sz w:val="18"/>
                <w:szCs w:val="18"/>
                <w:lang w:val="en-GB"/>
              </w:rPr>
              <w:t>integrated into dialogue with government to reduce illegal exploitation of threatened species.</w:t>
            </w:r>
          </w:p>
          <w:p w14:paraId="29356F80" w14:textId="77777777" w:rsidR="00501B6A" w:rsidRPr="00A917B2" w:rsidRDefault="00501B6A" w:rsidP="00501B6A">
            <w:pPr>
              <w:widowControl w:val="0"/>
              <w:autoSpaceDE w:val="0"/>
              <w:autoSpaceDN w:val="0"/>
              <w:adjustRightInd w:val="0"/>
              <w:ind w:left="220" w:hanging="240"/>
              <w:rPr>
                <w:rFonts w:eastAsia="Calibri"/>
                <w:sz w:val="18"/>
                <w:szCs w:val="18"/>
                <w:lang w:val="en-GB"/>
              </w:rPr>
            </w:pPr>
            <w:r w:rsidRPr="00A917B2">
              <w:rPr>
                <w:sz w:val="18"/>
                <w:szCs w:val="18"/>
              </w:rPr>
              <w:t xml:space="preserve">·   </w:t>
            </w:r>
            <w:proofErr w:type="spellStart"/>
            <w:r w:rsidRPr="00A917B2">
              <w:rPr>
                <w:rFonts w:eastAsia="Calibri"/>
                <w:sz w:val="18"/>
                <w:szCs w:val="18"/>
                <w:lang w:val="en-GB"/>
              </w:rPr>
              <w:t>Transfrontier</w:t>
            </w:r>
            <w:proofErr w:type="spellEnd"/>
            <w:r w:rsidRPr="00A917B2">
              <w:rPr>
                <w:rFonts w:eastAsia="Calibri"/>
                <w:sz w:val="18"/>
                <w:szCs w:val="18"/>
                <w:lang w:val="en-GB"/>
              </w:rPr>
              <w:t xml:space="preserve"> patrols protect threatened areas bordering Angola, DRC, Namibia and Zambia.</w:t>
            </w:r>
          </w:p>
          <w:p w14:paraId="02035593" w14:textId="77777777" w:rsidR="00501B6A" w:rsidRPr="00A917B2" w:rsidRDefault="00501B6A" w:rsidP="00501B6A">
            <w:pPr>
              <w:widowControl w:val="0"/>
              <w:autoSpaceDE w:val="0"/>
              <w:autoSpaceDN w:val="0"/>
              <w:adjustRightInd w:val="0"/>
              <w:ind w:left="220" w:hanging="240"/>
              <w:rPr>
                <w:sz w:val="18"/>
                <w:szCs w:val="18"/>
              </w:rPr>
            </w:pPr>
            <w:r w:rsidRPr="00A917B2">
              <w:rPr>
                <w:sz w:val="18"/>
                <w:szCs w:val="18"/>
              </w:rPr>
              <w:lastRenderedPageBreak/>
              <w:t xml:space="preserve">·   </w:t>
            </w:r>
            <w:r w:rsidRPr="00A917B2">
              <w:rPr>
                <w:rFonts w:eastAsia="Calibri"/>
                <w:sz w:val="18"/>
                <w:szCs w:val="18"/>
                <w:lang w:val="en-GB"/>
              </w:rPr>
              <w:t xml:space="preserve">Pilot demonstrations will help communities to solve and mitigate HWC in key areas, and alternative ‘wildlife friendly’ livelihoods will be piloted in select communities to reduce reliance on IWT and </w:t>
            </w:r>
            <w:proofErr w:type="spellStart"/>
            <w:r w:rsidRPr="00A917B2">
              <w:rPr>
                <w:rFonts w:eastAsia="Calibri"/>
                <w:sz w:val="18"/>
                <w:szCs w:val="18"/>
                <w:lang w:val="en-GB"/>
              </w:rPr>
              <w:t>bushmeat</w:t>
            </w:r>
            <w:proofErr w:type="spellEnd"/>
            <w:r w:rsidRPr="00A917B2">
              <w:rPr>
                <w:rFonts w:eastAsia="Calibri"/>
                <w:sz w:val="18"/>
                <w:szCs w:val="18"/>
                <w:lang w:val="en-GB"/>
              </w:rPr>
              <w:t xml:space="preserve"> hunting.</w:t>
            </w:r>
          </w:p>
        </w:tc>
        <w:tc>
          <w:tcPr>
            <w:tcW w:w="3240" w:type="dxa"/>
            <w:vMerge/>
            <w:tcBorders>
              <w:right w:val="single" w:sz="8" w:space="0" w:color="000000"/>
            </w:tcBorders>
            <w:tcMar>
              <w:top w:w="140" w:type="nil"/>
              <w:right w:w="140" w:type="nil"/>
            </w:tcMar>
          </w:tcPr>
          <w:p w14:paraId="54F6943C" w14:textId="77777777" w:rsidR="00F03F12" w:rsidRPr="00A917B2" w:rsidRDefault="00F03F12" w:rsidP="00F03F12">
            <w:pPr>
              <w:widowControl w:val="0"/>
              <w:autoSpaceDE w:val="0"/>
              <w:autoSpaceDN w:val="0"/>
              <w:adjustRightInd w:val="0"/>
              <w:rPr>
                <w:sz w:val="18"/>
                <w:szCs w:val="18"/>
              </w:rPr>
            </w:pPr>
          </w:p>
        </w:tc>
      </w:tr>
    </w:tbl>
    <w:p w14:paraId="5E5AF3B0" w14:textId="77777777" w:rsidR="00501B6A" w:rsidRPr="00A917B2" w:rsidRDefault="00501B6A" w:rsidP="00501B6A">
      <w:pPr>
        <w:pStyle w:val="GEFFieldtoFillout"/>
        <w:jc w:val="both"/>
        <w:rPr>
          <w:rFonts w:ascii="Calibri" w:hAnsi="Calibri" w:cs="Calibri"/>
          <w:sz w:val="20"/>
          <w:szCs w:val="20"/>
        </w:rPr>
      </w:pPr>
    </w:p>
    <w:p w14:paraId="6243929C" w14:textId="43DF8298" w:rsidR="00147C93" w:rsidRPr="00A917B2" w:rsidRDefault="00BB215E" w:rsidP="00501B6A">
      <w:pPr>
        <w:pStyle w:val="GEFFieldtoFillout"/>
        <w:jc w:val="both"/>
        <w:rPr>
          <w:rFonts w:ascii="Calibri" w:hAnsi="Calibri" w:cs="Calibri"/>
          <w:sz w:val="30"/>
          <w:szCs w:val="30"/>
        </w:rPr>
      </w:pPr>
      <w:r w:rsidRPr="00A917B2">
        <w:rPr>
          <w:sz w:val="21"/>
          <w:szCs w:val="21"/>
        </w:rPr>
        <w:t xml:space="preserve">By </w:t>
      </w:r>
      <w:r w:rsidRPr="00A917B2">
        <w:rPr>
          <w:sz w:val="21"/>
          <w:szCs w:val="21"/>
          <w:lang w:val="en-GB" w:eastAsia="de-DE"/>
        </w:rPr>
        <w:t xml:space="preserve">safeguarding key natural </w:t>
      </w:r>
      <w:r w:rsidR="00497796" w:rsidRPr="00A917B2">
        <w:rPr>
          <w:sz w:val="21"/>
          <w:szCs w:val="21"/>
          <w:lang w:val="en-GB" w:eastAsia="de-DE"/>
        </w:rPr>
        <w:t xml:space="preserve">wildlife (e.g. </w:t>
      </w:r>
      <w:r w:rsidRPr="00A917B2">
        <w:rPr>
          <w:sz w:val="21"/>
          <w:szCs w:val="21"/>
          <w:lang w:val="en-GB" w:eastAsia="de-DE"/>
        </w:rPr>
        <w:t>elephant</w:t>
      </w:r>
      <w:r w:rsidR="00083175" w:rsidRPr="00A917B2">
        <w:rPr>
          <w:sz w:val="21"/>
          <w:szCs w:val="21"/>
          <w:lang w:val="en-GB" w:eastAsia="de-DE"/>
        </w:rPr>
        <w:t xml:space="preserve"> and gorilla</w:t>
      </w:r>
      <w:r w:rsidR="00497796" w:rsidRPr="00A917B2">
        <w:rPr>
          <w:sz w:val="21"/>
          <w:szCs w:val="21"/>
          <w:lang w:val="en-GB" w:eastAsia="de-DE"/>
        </w:rPr>
        <w:t>)</w:t>
      </w:r>
      <w:r w:rsidRPr="00A917B2">
        <w:rPr>
          <w:sz w:val="21"/>
          <w:szCs w:val="21"/>
          <w:lang w:val="en-GB" w:eastAsia="de-DE"/>
        </w:rPr>
        <w:t xml:space="preserve"> habitats </w:t>
      </w:r>
      <w:r w:rsidR="00C45B38" w:rsidRPr="00A917B2">
        <w:rPr>
          <w:sz w:val="21"/>
          <w:szCs w:val="21"/>
          <w:lang w:val="en-GB" w:eastAsia="de-DE"/>
        </w:rPr>
        <w:t>in established PAs</w:t>
      </w:r>
      <w:r w:rsidRPr="00A917B2">
        <w:rPr>
          <w:sz w:val="21"/>
          <w:szCs w:val="21"/>
          <w:lang w:val="en-GB" w:eastAsia="de-DE"/>
        </w:rPr>
        <w:t xml:space="preserve">, the project will directly contribute to </w:t>
      </w:r>
      <w:r w:rsidR="00C45B38" w:rsidRPr="00A917B2">
        <w:rPr>
          <w:sz w:val="21"/>
          <w:szCs w:val="21"/>
          <w:lang w:val="en-GB" w:eastAsia="de-DE"/>
        </w:rPr>
        <w:t>biodiversity conservation</w:t>
      </w:r>
      <w:r w:rsidR="007C45BF" w:rsidRPr="00A917B2">
        <w:rPr>
          <w:sz w:val="21"/>
          <w:szCs w:val="21"/>
          <w:lang w:val="en-GB" w:eastAsia="de-DE"/>
        </w:rPr>
        <w:t xml:space="preserve"> with local and global benefits</w:t>
      </w:r>
      <w:r w:rsidRPr="00A917B2">
        <w:rPr>
          <w:sz w:val="21"/>
          <w:szCs w:val="21"/>
          <w:lang w:val="en-GB" w:eastAsia="de-DE"/>
        </w:rPr>
        <w:t xml:space="preserve">. </w:t>
      </w:r>
      <w:r w:rsidRPr="00A917B2">
        <w:rPr>
          <w:sz w:val="21"/>
          <w:szCs w:val="21"/>
        </w:rPr>
        <w:t xml:space="preserve">Illegal wildlife trafficking is a transnational crime; as a result, strengthening </w:t>
      </w:r>
      <w:proofErr w:type="spellStart"/>
      <w:r w:rsidRPr="00A917B2">
        <w:rPr>
          <w:sz w:val="21"/>
          <w:szCs w:val="21"/>
        </w:rPr>
        <w:t>transboundary</w:t>
      </w:r>
      <w:proofErr w:type="spellEnd"/>
      <w:r w:rsidRPr="00A917B2">
        <w:rPr>
          <w:sz w:val="21"/>
          <w:szCs w:val="21"/>
        </w:rPr>
        <w:t xml:space="preserve"> enforcement will lead to the arrest of IWT criminals and prevent their activity in other countries.</w:t>
      </w:r>
      <w:r w:rsidR="007E36FA" w:rsidRPr="00A917B2">
        <w:rPr>
          <w:sz w:val="21"/>
          <w:szCs w:val="21"/>
        </w:rPr>
        <w:t xml:space="preserve"> </w:t>
      </w:r>
      <w:r w:rsidR="002469BA" w:rsidRPr="00A917B2">
        <w:rPr>
          <w:sz w:val="21"/>
          <w:szCs w:val="21"/>
        </w:rPr>
        <w:t>A</w:t>
      </w:r>
      <w:r w:rsidR="00170A62" w:rsidRPr="00A917B2">
        <w:rPr>
          <w:sz w:val="21"/>
          <w:szCs w:val="21"/>
        </w:rPr>
        <w:t>s a result of this work, the project will contribute to</w:t>
      </w:r>
      <w:r w:rsidR="00147C93" w:rsidRPr="00A917B2">
        <w:rPr>
          <w:sz w:val="21"/>
          <w:szCs w:val="21"/>
        </w:rPr>
        <w:t>:</w:t>
      </w:r>
    </w:p>
    <w:p w14:paraId="555C452F" w14:textId="77777777" w:rsidR="00147C93" w:rsidRPr="00A917B2" w:rsidRDefault="00147C93" w:rsidP="00147C93">
      <w:pPr>
        <w:pStyle w:val="GEFFieldtoFillout"/>
        <w:ind w:left="-709"/>
        <w:jc w:val="both"/>
        <w:rPr>
          <w:sz w:val="21"/>
          <w:szCs w:val="21"/>
        </w:rPr>
      </w:pPr>
    </w:p>
    <w:p w14:paraId="4FD70619" w14:textId="77777777" w:rsidR="00147C93" w:rsidRPr="00A917B2" w:rsidRDefault="00170A62" w:rsidP="00147C93">
      <w:pPr>
        <w:pStyle w:val="GEFFieldtoFillout"/>
        <w:numPr>
          <w:ilvl w:val="0"/>
          <w:numId w:val="42"/>
        </w:numPr>
        <w:jc w:val="both"/>
        <w:rPr>
          <w:rFonts w:eastAsia="Calibri"/>
          <w:sz w:val="21"/>
          <w:szCs w:val="21"/>
          <w:lang w:val="en-GB"/>
        </w:rPr>
      </w:pPr>
      <w:r w:rsidRPr="00A917B2">
        <w:rPr>
          <w:rFonts w:eastAsia="Calibri"/>
          <w:sz w:val="21"/>
          <w:szCs w:val="21"/>
          <w:lang w:val="en-GB"/>
        </w:rPr>
        <w:t>SDG 15—</w:t>
      </w:r>
      <w:r w:rsidRPr="00A917B2">
        <w:rPr>
          <w:rFonts w:eastAsia="Calibri"/>
          <w:i/>
          <w:sz w:val="21"/>
          <w:szCs w:val="21"/>
          <w:lang w:val="en-GB"/>
        </w:rPr>
        <w:t>Protect, restore and promote sustainable use of terrestrial ecosystems, sustainably manage forests, combat desertification, and halt and reverse land degrada</w:t>
      </w:r>
      <w:r w:rsidR="003804F3" w:rsidRPr="00A917B2">
        <w:rPr>
          <w:rFonts w:eastAsia="Calibri"/>
          <w:i/>
          <w:sz w:val="21"/>
          <w:szCs w:val="21"/>
          <w:lang w:val="en-GB"/>
        </w:rPr>
        <w:t>tion and halt biodiversity loss</w:t>
      </w:r>
      <w:r w:rsidRPr="00A917B2">
        <w:rPr>
          <w:rFonts w:eastAsia="Calibri"/>
          <w:sz w:val="21"/>
          <w:szCs w:val="21"/>
          <w:lang w:val="en-GB"/>
        </w:rPr>
        <w:t xml:space="preserve"> by improving the</w:t>
      </w:r>
      <w:r w:rsidR="003804F3" w:rsidRPr="00A917B2">
        <w:rPr>
          <w:rFonts w:eastAsia="Calibri"/>
          <w:sz w:val="21"/>
          <w:szCs w:val="21"/>
          <w:lang w:val="en-GB"/>
        </w:rPr>
        <w:t xml:space="preserve"> overall</w:t>
      </w:r>
      <w:r w:rsidRPr="00A917B2">
        <w:rPr>
          <w:rFonts w:eastAsia="Calibri"/>
          <w:sz w:val="21"/>
          <w:szCs w:val="21"/>
          <w:lang w:val="en-GB"/>
        </w:rPr>
        <w:t xml:space="preserve"> management effectiveness of Angol</w:t>
      </w:r>
      <w:r w:rsidR="002469BA" w:rsidRPr="00A917B2">
        <w:rPr>
          <w:rFonts w:eastAsia="Calibri"/>
          <w:sz w:val="21"/>
          <w:szCs w:val="21"/>
          <w:lang w:val="en-GB"/>
        </w:rPr>
        <w:t xml:space="preserve">a’s terrestrial protected areas, and </w:t>
      </w:r>
      <w:r w:rsidR="002469BA" w:rsidRPr="00A917B2">
        <w:rPr>
          <w:rFonts w:eastAsia="Calibri"/>
          <w:color w:val="auto"/>
          <w:sz w:val="21"/>
          <w:szCs w:val="21"/>
          <w:lang w:val="en-GB"/>
        </w:rPr>
        <w:t>Aichi Target</w:t>
      </w:r>
      <w:r w:rsidR="00E22C37" w:rsidRPr="00A917B2">
        <w:rPr>
          <w:rFonts w:eastAsia="Calibri"/>
          <w:color w:val="auto"/>
          <w:sz w:val="21"/>
          <w:szCs w:val="21"/>
          <w:lang w:val="en-GB"/>
        </w:rPr>
        <w:t xml:space="preserve">s 11 and </w:t>
      </w:r>
      <w:r w:rsidR="002469BA" w:rsidRPr="00A917B2">
        <w:rPr>
          <w:rFonts w:eastAsia="Calibri"/>
          <w:color w:val="auto"/>
          <w:sz w:val="21"/>
          <w:szCs w:val="21"/>
          <w:lang w:val="en-GB"/>
        </w:rPr>
        <w:t>12 (see table below)</w:t>
      </w:r>
      <w:r w:rsidR="00147C93" w:rsidRPr="00A917B2">
        <w:rPr>
          <w:rFonts w:eastAsia="Calibri"/>
          <w:color w:val="auto"/>
          <w:sz w:val="21"/>
          <w:szCs w:val="21"/>
          <w:lang w:val="en-GB"/>
        </w:rPr>
        <w:t>.</w:t>
      </w:r>
    </w:p>
    <w:p w14:paraId="0711C7C0" w14:textId="70A1E2EC" w:rsidR="00147C93" w:rsidRPr="00A917B2" w:rsidRDefault="00147C93" w:rsidP="00147C93">
      <w:pPr>
        <w:pStyle w:val="GEFFieldtoFillout"/>
        <w:numPr>
          <w:ilvl w:val="0"/>
          <w:numId w:val="42"/>
        </w:numPr>
        <w:jc w:val="both"/>
        <w:rPr>
          <w:rFonts w:eastAsia="Calibri"/>
          <w:sz w:val="21"/>
          <w:szCs w:val="21"/>
          <w:lang w:val="en-GB"/>
        </w:rPr>
      </w:pPr>
      <w:r w:rsidRPr="00A917B2">
        <w:rPr>
          <w:rFonts w:eastAsia="Calibri"/>
          <w:color w:val="auto"/>
          <w:sz w:val="21"/>
          <w:szCs w:val="21"/>
          <w:lang w:val="en-GB"/>
        </w:rPr>
        <w:t>SDG 16—</w:t>
      </w:r>
      <w:r w:rsidRPr="00C266F3">
        <w:rPr>
          <w:i/>
          <w:color w:val="auto"/>
          <w:sz w:val="21"/>
          <w:szCs w:val="21"/>
        </w:rPr>
        <w:t>Promote peaceful and inclusive societies for sustainable development, provide access to justice for all and build effective, accountable and inclusive institutions at all levels</w:t>
      </w:r>
      <w:r w:rsidRPr="00A917B2">
        <w:rPr>
          <w:color w:val="auto"/>
          <w:sz w:val="21"/>
          <w:szCs w:val="21"/>
        </w:rPr>
        <w:t xml:space="preserve">. This reflects the fact that </w:t>
      </w:r>
      <w:r w:rsidRPr="00A917B2">
        <w:rPr>
          <w:sz w:val="21"/>
          <w:szCs w:val="21"/>
        </w:rPr>
        <w:t xml:space="preserve">wildlife crime has become a serious security issue. Thus protecting biodiversity and ecosystems is not only an opportunity to limit loss of natural resources and their related conflicts, but also a way to cut the source of finance of violent organizations by combatting illicit wildlife trafficking. </w:t>
      </w:r>
    </w:p>
    <w:p w14:paraId="5028BBFC" w14:textId="77777777" w:rsidR="00147C93" w:rsidRPr="00A917B2" w:rsidRDefault="00147C93" w:rsidP="00147C93">
      <w:pPr>
        <w:pStyle w:val="GEFFieldtoFillout"/>
        <w:ind w:left="-349"/>
        <w:jc w:val="both"/>
        <w:rPr>
          <w:rFonts w:eastAsia="Calibri"/>
          <w:color w:val="auto"/>
          <w:sz w:val="21"/>
          <w:szCs w:val="21"/>
          <w:lang w:val="en-GB"/>
        </w:rPr>
      </w:pPr>
    </w:p>
    <w:p w14:paraId="45C084F8" w14:textId="77777777" w:rsidR="00364F3A" w:rsidRPr="00A917B2" w:rsidRDefault="00147C93" w:rsidP="00364F3A">
      <w:pPr>
        <w:pStyle w:val="GEFFieldtoFillout"/>
        <w:ind w:left="-709"/>
        <w:jc w:val="both"/>
        <w:rPr>
          <w:sz w:val="21"/>
          <w:szCs w:val="21"/>
        </w:rPr>
      </w:pPr>
      <w:r w:rsidRPr="00A917B2">
        <w:rPr>
          <w:sz w:val="21"/>
          <w:szCs w:val="21"/>
        </w:rPr>
        <w:t>In addition, the project will contribute to SDG 1—</w:t>
      </w:r>
      <w:r w:rsidR="00364F3A" w:rsidRPr="00A917B2">
        <w:rPr>
          <w:sz w:val="21"/>
          <w:szCs w:val="21"/>
        </w:rPr>
        <w:t>End poverty in all its forms everywhere; SDG 5—Achieve gender equality and empower all women and girls; SDG 8—Promote sustained, inclusive and sustainable economic growth, full productive employment and decent work for all; and SDG 11—Make cities and human settlements inclusive, safe and sustainable.</w:t>
      </w:r>
    </w:p>
    <w:p w14:paraId="05B9F072" w14:textId="77777777" w:rsidR="005430D6" w:rsidRPr="00A917B2" w:rsidRDefault="005430D6" w:rsidP="005430D6">
      <w:pPr>
        <w:pStyle w:val="GEFFieldtoFillout"/>
        <w:ind w:left="0"/>
        <w:jc w:val="both"/>
        <w:rPr>
          <w:sz w:val="21"/>
          <w:szCs w:val="21"/>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5249"/>
      </w:tblGrid>
      <w:tr w:rsidR="005430D6" w:rsidRPr="00A917B2" w14:paraId="00AF76FF" w14:textId="77777777" w:rsidTr="009A77E4">
        <w:trPr>
          <w:tblHeader/>
        </w:trPr>
        <w:tc>
          <w:tcPr>
            <w:tcW w:w="4831" w:type="dxa"/>
            <w:shd w:val="clear" w:color="auto" w:fill="D9D9D9"/>
          </w:tcPr>
          <w:p w14:paraId="4949EA6E" w14:textId="77777777" w:rsidR="005430D6" w:rsidRPr="00A917B2" w:rsidRDefault="005430D6" w:rsidP="006846F3">
            <w:pPr>
              <w:ind w:right="-18"/>
              <w:rPr>
                <w:b/>
                <w:bCs/>
                <w:iCs/>
                <w:sz w:val="18"/>
                <w:szCs w:val="18"/>
                <w:lang w:val="en-GB"/>
              </w:rPr>
            </w:pPr>
            <w:r w:rsidRPr="00A917B2">
              <w:rPr>
                <w:b/>
                <w:bCs/>
                <w:iCs/>
                <w:sz w:val="18"/>
                <w:szCs w:val="18"/>
                <w:lang w:val="en-GB"/>
              </w:rPr>
              <w:t>Aichi Targets</w:t>
            </w:r>
          </w:p>
        </w:tc>
        <w:tc>
          <w:tcPr>
            <w:tcW w:w="5249" w:type="dxa"/>
            <w:shd w:val="clear" w:color="auto" w:fill="D9D9D9"/>
          </w:tcPr>
          <w:p w14:paraId="33B34D76" w14:textId="77777777" w:rsidR="005430D6" w:rsidRPr="00A917B2" w:rsidRDefault="005430D6" w:rsidP="006846F3">
            <w:pPr>
              <w:widowControl w:val="0"/>
              <w:autoSpaceDE w:val="0"/>
              <w:autoSpaceDN w:val="0"/>
              <w:adjustRightInd w:val="0"/>
              <w:rPr>
                <w:b/>
                <w:sz w:val="18"/>
                <w:szCs w:val="18"/>
                <w:lang w:val="en-GB"/>
              </w:rPr>
            </w:pPr>
            <w:r w:rsidRPr="00A917B2">
              <w:rPr>
                <w:b/>
                <w:sz w:val="18"/>
                <w:szCs w:val="18"/>
                <w:lang w:val="en-GB"/>
              </w:rPr>
              <w:t>Activities of proposed project contributing to Aichi Targets</w:t>
            </w:r>
          </w:p>
        </w:tc>
      </w:tr>
      <w:tr w:rsidR="005430D6" w:rsidRPr="00A917B2" w14:paraId="7813DF38" w14:textId="77777777" w:rsidTr="009A77E4">
        <w:tc>
          <w:tcPr>
            <w:tcW w:w="4831" w:type="dxa"/>
            <w:shd w:val="clear" w:color="auto" w:fill="auto"/>
          </w:tcPr>
          <w:p w14:paraId="6674C0EB" w14:textId="77777777" w:rsidR="005430D6" w:rsidRPr="00A917B2" w:rsidRDefault="005430D6" w:rsidP="00F05DC3">
            <w:pPr>
              <w:widowControl w:val="0"/>
              <w:autoSpaceDE w:val="0"/>
              <w:autoSpaceDN w:val="0"/>
              <w:adjustRightInd w:val="0"/>
              <w:ind w:right="-18"/>
              <w:rPr>
                <w:b/>
                <w:sz w:val="18"/>
                <w:szCs w:val="18"/>
                <w:lang w:val="en-GB"/>
              </w:rPr>
            </w:pPr>
            <w:r w:rsidRPr="00A917B2">
              <w:rPr>
                <w:b/>
                <w:color w:val="000000"/>
                <w:sz w:val="18"/>
                <w:szCs w:val="18"/>
                <w:lang w:val="en-GB" w:eastAsia="zh-CN"/>
              </w:rPr>
              <w:t>Target 11:</w:t>
            </w:r>
            <w:r w:rsidRPr="00A917B2">
              <w:rPr>
                <w:color w:val="000000"/>
                <w:sz w:val="18"/>
                <w:szCs w:val="18"/>
                <w:lang w:val="en-GB" w:eastAsia="zh-CN"/>
              </w:rPr>
              <w:t xml:space="preserve"> By 2020, at least 17 per cent of terrestrial and inland water, and 10 per cent of coastal and marine area,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tc>
        <w:tc>
          <w:tcPr>
            <w:tcW w:w="5249" w:type="dxa"/>
            <w:shd w:val="clear" w:color="auto" w:fill="auto"/>
          </w:tcPr>
          <w:p w14:paraId="2819DEA0" w14:textId="77777777" w:rsidR="005430D6" w:rsidRPr="00A917B2" w:rsidRDefault="004C47AE" w:rsidP="006846F3">
            <w:pPr>
              <w:pStyle w:val="ColorfulList-Accent11"/>
              <w:numPr>
                <w:ilvl w:val="0"/>
                <w:numId w:val="23"/>
              </w:numPr>
              <w:ind w:left="162" w:hanging="180"/>
              <w:rPr>
                <w:sz w:val="18"/>
                <w:szCs w:val="18"/>
                <w:lang w:val="en-GB"/>
              </w:rPr>
            </w:pPr>
            <w:r w:rsidRPr="00A917B2">
              <w:rPr>
                <w:sz w:val="18"/>
                <w:szCs w:val="18"/>
                <w:lang w:val="en-GB"/>
              </w:rPr>
              <w:t>13</w:t>
            </w:r>
            <w:r w:rsidR="004C3958" w:rsidRPr="00A917B2">
              <w:rPr>
                <w:sz w:val="18"/>
                <w:szCs w:val="18"/>
                <w:lang w:val="en-GB"/>
              </w:rPr>
              <w:t xml:space="preserve"> National Park</w:t>
            </w:r>
            <w:r w:rsidR="004E5D8C" w:rsidRPr="00A917B2">
              <w:rPr>
                <w:sz w:val="18"/>
                <w:szCs w:val="18"/>
                <w:lang w:val="en-GB"/>
              </w:rPr>
              <w:t>s</w:t>
            </w:r>
            <w:r w:rsidR="00497796" w:rsidRPr="00A917B2">
              <w:rPr>
                <w:sz w:val="18"/>
                <w:szCs w:val="18"/>
                <w:lang w:val="en-GB"/>
              </w:rPr>
              <w:t xml:space="preserve"> and </w:t>
            </w:r>
            <w:r w:rsidRPr="00A917B2">
              <w:rPr>
                <w:sz w:val="18"/>
                <w:szCs w:val="18"/>
                <w:lang w:val="en-GB"/>
              </w:rPr>
              <w:t xml:space="preserve">Strict Nature Reserves </w:t>
            </w:r>
            <w:r w:rsidR="004C3958" w:rsidRPr="00A917B2">
              <w:rPr>
                <w:sz w:val="18"/>
                <w:szCs w:val="18"/>
                <w:lang w:val="en-GB"/>
              </w:rPr>
              <w:t>(</w:t>
            </w:r>
            <w:r w:rsidR="00E22C37" w:rsidRPr="00A917B2">
              <w:rPr>
                <w:sz w:val="18"/>
                <w:szCs w:val="18"/>
                <w:lang w:val="en-GB"/>
              </w:rPr>
              <w:t xml:space="preserve">covering </w:t>
            </w:r>
            <w:r w:rsidR="003E041E" w:rsidRPr="00A917B2">
              <w:rPr>
                <w:sz w:val="18"/>
                <w:szCs w:val="18"/>
                <w:lang w:val="en-GB"/>
              </w:rPr>
              <w:t>1</w:t>
            </w:r>
            <w:r w:rsidR="00497796" w:rsidRPr="00A917B2">
              <w:rPr>
                <w:sz w:val="18"/>
                <w:szCs w:val="18"/>
                <w:lang w:val="en-GB"/>
              </w:rPr>
              <w:t>5</w:t>
            </w:r>
            <w:r w:rsidR="003E041E" w:rsidRPr="00A917B2">
              <w:rPr>
                <w:sz w:val="18"/>
                <w:szCs w:val="18"/>
                <w:lang w:val="en-GB"/>
              </w:rPr>
              <w:t xml:space="preserve"> </w:t>
            </w:r>
            <w:proofErr w:type="spellStart"/>
            <w:r w:rsidR="003E041E" w:rsidRPr="00A917B2">
              <w:rPr>
                <w:sz w:val="18"/>
                <w:szCs w:val="18"/>
                <w:lang w:val="en-GB"/>
              </w:rPr>
              <w:t>million</w:t>
            </w:r>
            <w:r w:rsidR="005430D6" w:rsidRPr="00A917B2">
              <w:rPr>
                <w:sz w:val="18"/>
                <w:szCs w:val="18"/>
                <w:lang w:val="en-GB"/>
              </w:rPr>
              <w:t>ha</w:t>
            </w:r>
            <w:proofErr w:type="spellEnd"/>
            <w:r w:rsidR="005430D6" w:rsidRPr="00A917B2">
              <w:rPr>
                <w:sz w:val="18"/>
                <w:szCs w:val="18"/>
                <w:lang w:val="en-GB"/>
              </w:rPr>
              <w:t>) under improved management</w:t>
            </w:r>
          </w:p>
          <w:p w14:paraId="037E6A9C" w14:textId="77777777" w:rsidR="005430D6" w:rsidRPr="00A917B2" w:rsidRDefault="005430D6" w:rsidP="006846F3">
            <w:pPr>
              <w:pStyle w:val="ColorfulList-Accent11"/>
              <w:numPr>
                <w:ilvl w:val="0"/>
                <w:numId w:val="23"/>
              </w:numPr>
              <w:ind w:left="162" w:hanging="180"/>
              <w:rPr>
                <w:sz w:val="18"/>
                <w:szCs w:val="18"/>
                <w:lang w:val="en-GB"/>
              </w:rPr>
            </w:pPr>
            <w:r w:rsidRPr="00A917B2">
              <w:rPr>
                <w:sz w:val="18"/>
                <w:szCs w:val="18"/>
              </w:rPr>
              <w:t xml:space="preserve">National protected areas system better protected from poaching and illegal wildlife trade </w:t>
            </w:r>
            <w:r w:rsidR="00CD150D" w:rsidRPr="00A917B2">
              <w:rPr>
                <w:sz w:val="18"/>
                <w:szCs w:val="18"/>
              </w:rPr>
              <w:t>(</w:t>
            </w:r>
            <w:r w:rsidR="00E22C37" w:rsidRPr="00A917B2">
              <w:rPr>
                <w:sz w:val="18"/>
                <w:szCs w:val="18"/>
              </w:rPr>
              <w:t xml:space="preserve">covering </w:t>
            </w:r>
            <w:r w:rsidR="00497796" w:rsidRPr="00A917B2">
              <w:rPr>
                <w:sz w:val="18"/>
                <w:szCs w:val="18"/>
                <w:lang w:val="en-GB"/>
              </w:rPr>
              <w:t>15</w:t>
            </w:r>
            <w:r w:rsidR="00902448" w:rsidRPr="00A917B2">
              <w:rPr>
                <w:sz w:val="18"/>
                <w:szCs w:val="18"/>
                <w:lang w:val="en-GB"/>
              </w:rPr>
              <w:t xml:space="preserve"> million</w:t>
            </w:r>
            <w:r w:rsidR="004C47AE" w:rsidRPr="00A917B2">
              <w:rPr>
                <w:sz w:val="18"/>
                <w:szCs w:val="18"/>
                <w:lang w:val="en-GB"/>
              </w:rPr>
              <w:t xml:space="preserve"> ha</w:t>
            </w:r>
            <w:r w:rsidR="00CD150D" w:rsidRPr="00A917B2">
              <w:rPr>
                <w:sz w:val="18"/>
                <w:szCs w:val="18"/>
              </w:rPr>
              <w:t>)</w:t>
            </w:r>
          </w:p>
          <w:p w14:paraId="23CC84EB" w14:textId="77777777" w:rsidR="00902448" w:rsidRPr="00A917B2" w:rsidRDefault="00432D32" w:rsidP="00432D32">
            <w:pPr>
              <w:pStyle w:val="ColorfulList-Accent11"/>
              <w:numPr>
                <w:ilvl w:val="0"/>
                <w:numId w:val="23"/>
              </w:numPr>
              <w:ind w:left="162" w:hanging="180"/>
              <w:rPr>
                <w:sz w:val="18"/>
                <w:szCs w:val="18"/>
                <w:lang w:val="en-GB"/>
              </w:rPr>
            </w:pPr>
            <w:r w:rsidRPr="00A917B2">
              <w:rPr>
                <w:sz w:val="18"/>
                <w:szCs w:val="18"/>
              </w:rPr>
              <w:t>Reduced negative impacts of h</w:t>
            </w:r>
            <w:r w:rsidR="00902448" w:rsidRPr="00A917B2">
              <w:rPr>
                <w:sz w:val="18"/>
                <w:szCs w:val="18"/>
              </w:rPr>
              <w:t>uman-wildlife conflict</w:t>
            </w:r>
            <w:r w:rsidRPr="00A917B2">
              <w:rPr>
                <w:sz w:val="18"/>
                <w:szCs w:val="18"/>
              </w:rPr>
              <w:t xml:space="preserve"> on wildlife populations in protected areas (</w:t>
            </w:r>
            <w:r w:rsidR="00E22C37" w:rsidRPr="00A917B2">
              <w:rPr>
                <w:sz w:val="18"/>
                <w:szCs w:val="18"/>
              </w:rPr>
              <w:t xml:space="preserve">covering </w:t>
            </w:r>
            <w:r w:rsidRPr="00A917B2">
              <w:rPr>
                <w:sz w:val="18"/>
                <w:szCs w:val="18"/>
                <w:lang w:val="en-GB"/>
              </w:rPr>
              <w:t>15 million ha</w:t>
            </w:r>
            <w:r w:rsidRPr="00A917B2">
              <w:rPr>
                <w:sz w:val="18"/>
                <w:szCs w:val="18"/>
              </w:rPr>
              <w:t>)</w:t>
            </w:r>
          </w:p>
        </w:tc>
      </w:tr>
      <w:tr w:rsidR="005430D6" w:rsidRPr="00A917B2" w14:paraId="0826875D" w14:textId="77777777" w:rsidTr="000D0971">
        <w:trPr>
          <w:trHeight w:val="1103"/>
        </w:trPr>
        <w:tc>
          <w:tcPr>
            <w:tcW w:w="4831" w:type="dxa"/>
            <w:shd w:val="clear" w:color="auto" w:fill="auto"/>
          </w:tcPr>
          <w:p w14:paraId="713BCBC7" w14:textId="56A46104" w:rsidR="002F3C72" w:rsidRPr="00A917B2" w:rsidRDefault="005430D6" w:rsidP="006846F3">
            <w:pPr>
              <w:widowControl w:val="0"/>
              <w:autoSpaceDE w:val="0"/>
              <w:autoSpaceDN w:val="0"/>
              <w:adjustRightInd w:val="0"/>
              <w:ind w:right="-18"/>
              <w:rPr>
                <w:sz w:val="18"/>
                <w:szCs w:val="18"/>
                <w:lang w:val="en-GB"/>
              </w:rPr>
            </w:pPr>
            <w:r w:rsidRPr="00A917B2">
              <w:rPr>
                <w:b/>
                <w:sz w:val="18"/>
                <w:szCs w:val="18"/>
                <w:lang w:val="en-GB"/>
              </w:rPr>
              <w:t>Target 12:</w:t>
            </w:r>
            <w:r w:rsidRPr="00A917B2">
              <w:rPr>
                <w:sz w:val="18"/>
                <w:szCs w:val="18"/>
                <w:lang w:val="en-GB"/>
              </w:rPr>
              <w:t xml:space="preserve">  By 2020, the extinction of known threatened species has been prevented and their conservation status, particularly of those most in decline, has been improved and sustained.</w:t>
            </w:r>
          </w:p>
          <w:p w14:paraId="1E058EBA" w14:textId="77777777" w:rsidR="002F3C72" w:rsidRPr="00A917B2" w:rsidRDefault="002F3C72" w:rsidP="006846F3">
            <w:pPr>
              <w:widowControl w:val="0"/>
              <w:autoSpaceDE w:val="0"/>
              <w:autoSpaceDN w:val="0"/>
              <w:adjustRightInd w:val="0"/>
              <w:ind w:right="-18"/>
              <w:rPr>
                <w:sz w:val="18"/>
                <w:szCs w:val="18"/>
                <w:lang w:val="en-GB"/>
              </w:rPr>
            </w:pPr>
          </w:p>
        </w:tc>
        <w:tc>
          <w:tcPr>
            <w:tcW w:w="5249" w:type="dxa"/>
            <w:shd w:val="clear" w:color="auto" w:fill="auto"/>
          </w:tcPr>
          <w:p w14:paraId="56412BBE" w14:textId="77777777" w:rsidR="005430D6" w:rsidRPr="00A917B2" w:rsidRDefault="005430D6" w:rsidP="006846F3">
            <w:pPr>
              <w:pStyle w:val="ColorfulList-Accent11"/>
              <w:numPr>
                <w:ilvl w:val="0"/>
                <w:numId w:val="23"/>
              </w:numPr>
              <w:ind w:left="162" w:hanging="180"/>
              <w:rPr>
                <w:sz w:val="18"/>
                <w:szCs w:val="18"/>
                <w:lang w:val="en-GB"/>
              </w:rPr>
            </w:pPr>
            <w:r w:rsidRPr="00A917B2">
              <w:rPr>
                <w:sz w:val="18"/>
                <w:szCs w:val="18"/>
                <w:lang w:val="en-GB"/>
              </w:rPr>
              <w:t xml:space="preserve">Improved conservation of gorilla, chimpanzee and forest elephant in the </w:t>
            </w:r>
            <w:proofErr w:type="spellStart"/>
            <w:r w:rsidRPr="00A917B2">
              <w:rPr>
                <w:sz w:val="18"/>
                <w:szCs w:val="18"/>
                <w:lang w:val="en-GB"/>
              </w:rPr>
              <w:t>Maiombe</w:t>
            </w:r>
            <w:proofErr w:type="spellEnd"/>
            <w:r w:rsidRPr="00A917B2">
              <w:rPr>
                <w:sz w:val="18"/>
                <w:szCs w:val="18"/>
                <w:lang w:val="en-GB"/>
              </w:rPr>
              <w:t xml:space="preserve"> ecosystem</w:t>
            </w:r>
          </w:p>
          <w:p w14:paraId="1D37FE61" w14:textId="77777777" w:rsidR="005430D6" w:rsidRPr="00A917B2" w:rsidRDefault="005430D6" w:rsidP="00902448">
            <w:pPr>
              <w:pStyle w:val="ColorfulList-Accent11"/>
              <w:numPr>
                <w:ilvl w:val="0"/>
                <w:numId w:val="23"/>
              </w:numPr>
              <w:ind w:left="162" w:hanging="180"/>
              <w:rPr>
                <w:sz w:val="18"/>
                <w:szCs w:val="18"/>
                <w:lang w:val="en-GB"/>
              </w:rPr>
            </w:pPr>
            <w:r w:rsidRPr="00A917B2">
              <w:rPr>
                <w:sz w:val="18"/>
                <w:szCs w:val="18"/>
                <w:lang w:val="en-GB"/>
              </w:rPr>
              <w:t>Improved protection of wildlife including elephant</w:t>
            </w:r>
            <w:r w:rsidR="00475026" w:rsidRPr="00A917B2">
              <w:rPr>
                <w:sz w:val="18"/>
                <w:szCs w:val="18"/>
                <w:lang w:val="en-GB"/>
              </w:rPr>
              <w:t>, giant sable and great apes</w:t>
            </w:r>
            <w:r w:rsidRPr="00A917B2">
              <w:rPr>
                <w:sz w:val="18"/>
                <w:szCs w:val="18"/>
                <w:lang w:val="en-GB"/>
              </w:rPr>
              <w:t xml:space="preserve"> from poaching</w:t>
            </w:r>
            <w:r w:rsidR="00E51706" w:rsidRPr="00A917B2">
              <w:rPr>
                <w:sz w:val="18"/>
                <w:szCs w:val="18"/>
                <w:lang w:val="en-GB"/>
              </w:rPr>
              <w:t>, with potential for re-in</w:t>
            </w:r>
            <w:r w:rsidR="00DE3990" w:rsidRPr="00A917B2">
              <w:rPr>
                <w:sz w:val="18"/>
                <w:szCs w:val="18"/>
                <w:lang w:val="en-GB"/>
              </w:rPr>
              <w:t xml:space="preserve">troducing black rhino once </w:t>
            </w:r>
            <w:r w:rsidR="00E51706" w:rsidRPr="00A917B2">
              <w:rPr>
                <w:sz w:val="18"/>
                <w:szCs w:val="18"/>
                <w:lang w:val="en-GB"/>
              </w:rPr>
              <w:t>safety from poaching can be guaranteed</w:t>
            </w:r>
          </w:p>
        </w:tc>
      </w:tr>
    </w:tbl>
    <w:p w14:paraId="4923B022" w14:textId="77777777" w:rsidR="0026214F" w:rsidRPr="00A917B2" w:rsidRDefault="0026214F" w:rsidP="0026214F">
      <w:pPr>
        <w:pStyle w:val="GEFFieldtoFillout"/>
        <w:ind w:left="0"/>
        <w:jc w:val="both"/>
        <w:rPr>
          <w:sz w:val="21"/>
          <w:szCs w:val="21"/>
          <w:lang w:val="en-GB" w:eastAsia="de-DE"/>
        </w:rPr>
      </w:pPr>
    </w:p>
    <w:p w14:paraId="7928EEC6" w14:textId="1199DC48" w:rsidR="00BB215E" w:rsidRPr="00A917B2" w:rsidRDefault="00BB215E" w:rsidP="00350346">
      <w:pPr>
        <w:pStyle w:val="GEFFieldtoFillout"/>
        <w:ind w:left="-709"/>
        <w:jc w:val="both"/>
        <w:rPr>
          <w:sz w:val="21"/>
          <w:szCs w:val="21"/>
        </w:rPr>
      </w:pPr>
      <w:r w:rsidRPr="00A917B2">
        <w:rPr>
          <w:b/>
          <w:sz w:val="21"/>
          <w:szCs w:val="21"/>
        </w:rPr>
        <w:t xml:space="preserve">Innovativeness, Sustainability and Scaling Up: </w:t>
      </w:r>
      <w:r w:rsidRPr="00A917B2">
        <w:rPr>
          <w:color w:val="auto"/>
          <w:sz w:val="21"/>
          <w:szCs w:val="21"/>
          <w:lang w:val="en-GB"/>
        </w:rPr>
        <w:t xml:space="preserve">The development of cost-effective and sustainable solutions to reduce the detrimental impacts of </w:t>
      </w:r>
      <w:r w:rsidR="00635C82" w:rsidRPr="00A917B2">
        <w:rPr>
          <w:color w:val="auto"/>
          <w:sz w:val="21"/>
          <w:szCs w:val="21"/>
          <w:lang w:val="en-GB"/>
        </w:rPr>
        <w:t xml:space="preserve">weak </w:t>
      </w:r>
      <w:r w:rsidR="00D46FDF" w:rsidRPr="00A917B2">
        <w:rPr>
          <w:color w:val="auto"/>
          <w:sz w:val="21"/>
          <w:szCs w:val="21"/>
          <w:lang w:val="en-GB"/>
        </w:rPr>
        <w:t xml:space="preserve">terrestrial </w:t>
      </w:r>
      <w:r w:rsidRPr="00A917B2">
        <w:rPr>
          <w:color w:val="auto"/>
          <w:sz w:val="21"/>
          <w:szCs w:val="21"/>
          <w:lang w:val="en-GB"/>
        </w:rPr>
        <w:t xml:space="preserve">biodiversity and ecosystem management is central to all aspects of this project. The project will work to support and strengthen </w:t>
      </w:r>
      <w:r w:rsidR="00350346" w:rsidRPr="00A917B2">
        <w:rPr>
          <w:color w:val="auto"/>
          <w:sz w:val="21"/>
          <w:szCs w:val="21"/>
          <w:lang w:val="en-GB"/>
        </w:rPr>
        <w:t>Angola</w:t>
      </w:r>
      <w:r w:rsidRPr="00A917B2">
        <w:rPr>
          <w:color w:val="auto"/>
          <w:sz w:val="21"/>
          <w:szCs w:val="21"/>
          <w:lang w:val="en-GB"/>
        </w:rPr>
        <w:t>’s institutions and authorities to more effectively manage critical ecosystems</w:t>
      </w:r>
      <w:r w:rsidR="00D46FDF" w:rsidRPr="00A917B2">
        <w:rPr>
          <w:color w:val="auto"/>
          <w:sz w:val="21"/>
          <w:szCs w:val="21"/>
          <w:lang w:val="en-GB"/>
        </w:rPr>
        <w:t>, while taking steps to</w:t>
      </w:r>
      <w:r w:rsidRPr="00A917B2">
        <w:rPr>
          <w:color w:val="auto"/>
          <w:sz w:val="21"/>
          <w:szCs w:val="21"/>
          <w:lang w:val="en-GB"/>
        </w:rPr>
        <w:t xml:space="preserve"> reduce poaching and illegal wildlife trafficking. The underlying premise for the project is that interest already exists within the </w:t>
      </w:r>
      <w:proofErr w:type="spellStart"/>
      <w:r w:rsidR="00350346" w:rsidRPr="00A917B2">
        <w:rPr>
          <w:color w:val="auto"/>
          <w:sz w:val="21"/>
          <w:szCs w:val="21"/>
          <w:lang w:val="en-GB"/>
        </w:rPr>
        <w:t>GoA</w:t>
      </w:r>
      <w:proofErr w:type="spellEnd"/>
      <w:r w:rsidR="003D1B6F" w:rsidRPr="00A917B2">
        <w:rPr>
          <w:color w:val="auto"/>
          <w:sz w:val="21"/>
          <w:szCs w:val="21"/>
          <w:lang w:val="en-GB"/>
        </w:rPr>
        <w:t xml:space="preserve"> to achieve this</w:t>
      </w:r>
      <w:r w:rsidRPr="00A917B2">
        <w:rPr>
          <w:color w:val="auto"/>
          <w:sz w:val="21"/>
          <w:szCs w:val="21"/>
          <w:lang w:val="en-GB"/>
        </w:rPr>
        <w:t xml:space="preserve"> given its commitment to</w:t>
      </w:r>
      <w:r w:rsidR="007E36FA" w:rsidRPr="00A917B2">
        <w:rPr>
          <w:color w:val="auto"/>
          <w:sz w:val="21"/>
          <w:szCs w:val="21"/>
          <w:lang w:val="en-GB"/>
        </w:rPr>
        <w:t xml:space="preserve"> </w:t>
      </w:r>
      <w:r w:rsidRPr="00A917B2">
        <w:rPr>
          <w:color w:val="auto"/>
          <w:sz w:val="21"/>
          <w:szCs w:val="21"/>
          <w:lang w:val="en-GB"/>
        </w:rPr>
        <w:t>formulate and implement a National Strategy to Combat Illegal Wildlife Trade</w:t>
      </w:r>
      <w:r w:rsidR="00350346" w:rsidRPr="00A917B2">
        <w:rPr>
          <w:color w:val="auto"/>
          <w:sz w:val="21"/>
          <w:szCs w:val="21"/>
          <w:lang w:val="en-GB"/>
        </w:rPr>
        <w:t xml:space="preserve"> and </w:t>
      </w:r>
      <w:r w:rsidR="00D46FDF" w:rsidRPr="00A917B2">
        <w:rPr>
          <w:color w:val="auto"/>
          <w:sz w:val="21"/>
          <w:szCs w:val="21"/>
          <w:lang w:val="en-GB"/>
        </w:rPr>
        <w:t xml:space="preserve">a </w:t>
      </w:r>
      <w:r w:rsidR="00350346" w:rsidRPr="00A917B2">
        <w:rPr>
          <w:color w:val="auto"/>
          <w:sz w:val="21"/>
          <w:szCs w:val="21"/>
          <w:lang w:val="en-GB"/>
        </w:rPr>
        <w:t>National Strategy on Human-Wildlife Conflict</w:t>
      </w:r>
      <w:r w:rsidRPr="00A917B2">
        <w:rPr>
          <w:color w:val="auto"/>
          <w:sz w:val="21"/>
          <w:szCs w:val="21"/>
          <w:lang w:val="en-GB"/>
        </w:rPr>
        <w:t xml:space="preserve">. What is needed </w:t>
      </w:r>
      <w:r w:rsidR="00D46FDF" w:rsidRPr="00A917B2">
        <w:rPr>
          <w:color w:val="auto"/>
          <w:sz w:val="21"/>
          <w:szCs w:val="21"/>
          <w:lang w:val="en-GB"/>
        </w:rPr>
        <w:t xml:space="preserve">now </w:t>
      </w:r>
      <w:r w:rsidRPr="00A917B2">
        <w:rPr>
          <w:color w:val="auto"/>
          <w:sz w:val="21"/>
          <w:szCs w:val="21"/>
          <w:lang w:val="en-GB"/>
        </w:rPr>
        <w:t>is a combination of facilitation</w:t>
      </w:r>
      <w:r w:rsidR="00D46FDF" w:rsidRPr="00A917B2">
        <w:rPr>
          <w:color w:val="auto"/>
          <w:sz w:val="21"/>
          <w:szCs w:val="21"/>
          <w:lang w:val="en-GB"/>
        </w:rPr>
        <w:t xml:space="preserve"> and demonstration to show that </w:t>
      </w:r>
      <w:r w:rsidRPr="00A917B2">
        <w:rPr>
          <w:color w:val="auto"/>
          <w:sz w:val="21"/>
          <w:szCs w:val="21"/>
          <w:lang w:val="en-GB"/>
        </w:rPr>
        <w:t>resources can be applied</w:t>
      </w:r>
      <w:r w:rsidR="00CA7BBA" w:rsidRPr="00A917B2">
        <w:rPr>
          <w:color w:val="auto"/>
          <w:sz w:val="21"/>
          <w:szCs w:val="21"/>
          <w:lang w:val="en-GB"/>
        </w:rPr>
        <w:t xml:space="preserve"> at scale and sustainably</w:t>
      </w:r>
      <w:r w:rsidRPr="00A917B2">
        <w:rPr>
          <w:color w:val="auto"/>
          <w:sz w:val="21"/>
          <w:szCs w:val="21"/>
          <w:lang w:val="en-GB"/>
        </w:rPr>
        <w:t xml:space="preserve"> for the benefit of globally important biodiversity and </w:t>
      </w:r>
      <w:r w:rsidR="00350346" w:rsidRPr="00A917B2">
        <w:rPr>
          <w:color w:val="auto"/>
          <w:sz w:val="21"/>
          <w:szCs w:val="21"/>
          <w:lang w:val="en-GB"/>
        </w:rPr>
        <w:t>Angola</w:t>
      </w:r>
      <w:r w:rsidRPr="00A917B2">
        <w:rPr>
          <w:color w:val="auto"/>
          <w:sz w:val="21"/>
          <w:szCs w:val="21"/>
          <w:lang w:val="en-GB"/>
        </w:rPr>
        <w:t xml:space="preserve">’s sustainable development. Following the completion of the project, national institutions and authorities will be empowered and better equipped to exercise their mandates, without requiring further external resources. </w:t>
      </w:r>
      <w:r w:rsidRPr="00A917B2">
        <w:rPr>
          <w:sz w:val="21"/>
          <w:szCs w:val="21"/>
        </w:rPr>
        <w:t xml:space="preserve">The project </w:t>
      </w:r>
      <w:r w:rsidR="00350346" w:rsidRPr="00A917B2">
        <w:rPr>
          <w:sz w:val="21"/>
          <w:szCs w:val="21"/>
        </w:rPr>
        <w:t>will create</w:t>
      </w:r>
      <w:r w:rsidRPr="00A917B2">
        <w:rPr>
          <w:sz w:val="21"/>
          <w:szCs w:val="21"/>
        </w:rPr>
        <w:t xml:space="preserve"> national capacity that </w:t>
      </w:r>
      <w:r w:rsidR="003D1B6F" w:rsidRPr="00A917B2">
        <w:rPr>
          <w:sz w:val="21"/>
          <w:szCs w:val="21"/>
        </w:rPr>
        <w:t xml:space="preserve">directly integrates </w:t>
      </w:r>
      <w:r w:rsidR="00CA7BBA" w:rsidRPr="00A917B2">
        <w:rPr>
          <w:sz w:val="21"/>
          <w:szCs w:val="21"/>
        </w:rPr>
        <w:t xml:space="preserve">the implementation of </w:t>
      </w:r>
      <w:r w:rsidRPr="00A917B2">
        <w:rPr>
          <w:sz w:val="21"/>
          <w:szCs w:val="21"/>
        </w:rPr>
        <w:t>national policies and priorities</w:t>
      </w:r>
      <w:r w:rsidR="000D0971" w:rsidRPr="00A917B2">
        <w:rPr>
          <w:sz w:val="21"/>
          <w:szCs w:val="21"/>
        </w:rPr>
        <w:t xml:space="preserve"> </w:t>
      </w:r>
      <w:proofErr w:type="spellStart"/>
      <w:r w:rsidR="003D1B6F" w:rsidRPr="00A917B2">
        <w:rPr>
          <w:sz w:val="21"/>
          <w:szCs w:val="21"/>
        </w:rPr>
        <w:t>including</w:t>
      </w:r>
      <w:r w:rsidR="00CA7BBA" w:rsidRPr="00A917B2">
        <w:rPr>
          <w:sz w:val="21"/>
          <w:szCs w:val="21"/>
        </w:rPr>
        <w:t>law</w:t>
      </w:r>
      <w:proofErr w:type="spellEnd"/>
      <w:r w:rsidR="00CA7BBA" w:rsidRPr="00A917B2">
        <w:rPr>
          <w:sz w:val="21"/>
          <w:szCs w:val="21"/>
        </w:rPr>
        <w:t xml:space="preserve"> enforcement</w:t>
      </w:r>
      <w:r w:rsidR="00E22C37" w:rsidRPr="00A917B2">
        <w:rPr>
          <w:sz w:val="21"/>
          <w:szCs w:val="21"/>
        </w:rPr>
        <w:t xml:space="preserve"> with efforts to reduce IWT, poaching and HWC</w:t>
      </w:r>
      <w:r w:rsidRPr="00A917B2">
        <w:rPr>
          <w:sz w:val="21"/>
          <w:szCs w:val="21"/>
        </w:rPr>
        <w:t>.</w:t>
      </w:r>
      <w:r w:rsidR="00396881" w:rsidRPr="00A917B2">
        <w:rPr>
          <w:sz w:val="21"/>
          <w:szCs w:val="21"/>
        </w:rPr>
        <w:t xml:space="preserve"> </w:t>
      </w:r>
      <w:r w:rsidR="00E22C37" w:rsidRPr="00A917B2">
        <w:rPr>
          <w:sz w:val="21"/>
          <w:szCs w:val="21"/>
        </w:rPr>
        <w:t>By protecting significant biodiversity and reducing rural wildlife crime, the project will contribute to creating a platform for sustainable economic growth, rather than the unsustainable and destructive removal of collective natural resources.</w:t>
      </w:r>
      <w:r w:rsidR="00396881" w:rsidRPr="00A917B2">
        <w:rPr>
          <w:sz w:val="21"/>
          <w:szCs w:val="21"/>
        </w:rPr>
        <w:t xml:space="preserve"> </w:t>
      </w:r>
      <w:r w:rsidRPr="00A917B2">
        <w:rPr>
          <w:sz w:val="21"/>
          <w:szCs w:val="21"/>
        </w:rPr>
        <w:t>Communities wi</w:t>
      </w:r>
      <w:r w:rsidR="00CA7BBA" w:rsidRPr="00A917B2">
        <w:rPr>
          <w:sz w:val="21"/>
          <w:szCs w:val="21"/>
        </w:rPr>
        <w:t>ll gain socio-economically from Angola’s multi-</w:t>
      </w:r>
      <w:proofErr w:type="spellStart"/>
      <w:r w:rsidR="00CA7BBA" w:rsidRPr="00A917B2">
        <w:rPr>
          <w:sz w:val="21"/>
          <w:szCs w:val="21"/>
        </w:rPr>
        <w:t>sectoral</w:t>
      </w:r>
      <w:proofErr w:type="spellEnd"/>
      <w:r w:rsidR="00CA7BBA" w:rsidRPr="00A917B2">
        <w:rPr>
          <w:sz w:val="21"/>
          <w:szCs w:val="21"/>
        </w:rPr>
        <w:t xml:space="preserve"> </w:t>
      </w:r>
      <w:r w:rsidR="00CA7BBA" w:rsidRPr="00A917B2">
        <w:rPr>
          <w:sz w:val="21"/>
          <w:szCs w:val="21"/>
        </w:rPr>
        <w:lastRenderedPageBreak/>
        <w:t xml:space="preserve">efforts to manage </w:t>
      </w:r>
      <w:r w:rsidR="00635C82" w:rsidRPr="00A917B2">
        <w:rPr>
          <w:sz w:val="21"/>
          <w:szCs w:val="21"/>
        </w:rPr>
        <w:t>terrestr</w:t>
      </w:r>
      <w:r w:rsidR="00E22C37" w:rsidRPr="00A917B2">
        <w:rPr>
          <w:sz w:val="21"/>
          <w:szCs w:val="21"/>
        </w:rPr>
        <w:t>i</w:t>
      </w:r>
      <w:r w:rsidR="00635C82" w:rsidRPr="00A917B2">
        <w:rPr>
          <w:sz w:val="21"/>
          <w:szCs w:val="21"/>
        </w:rPr>
        <w:t>al</w:t>
      </w:r>
      <w:r w:rsidR="00CA7BBA" w:rsidRPr="00A917B2">
        <w:rPr>
          <w:sz w:val="21"/>
          <w:szCs w:val="21"/>
        </w:rPr>
        <w:t xml:space="preserve"> zones in support of conservation and sustainable use objectives, and from the </w:t>
      </w:r>
      <w:r w:rsidRPr="00A917B2">
        <w:rPr>
          <w:sz w:val="21"/>
          <w:szCs w:val="21"/>
        </w:rPr>
        <w:t xml:space="preserve">strengthened wildlife crime response capacity. </w:t>
      </w:r>
      <w:r w:rsidRPr="00A917B2">
        <w:rPr>
          <w:sz w:val="21"/>
          <w:szCs w:val="21"/>
          <w:lang w:val="en-GB" w:eastAsia="de-DE"/>
        </w:rPr>
        <w:t>By enabling rural communities to gain income from conservation</w:t>
      </w:r>
      <w:r w:rsidR="00D46FDF" w:rsidRPr="00A917B2">
        <w:rPr>
          <w:sz w:val="21"/>
          <w:szCs w:val="21"/>
          <w:lang w:val="en-GB" w:eastAsia="de-DE"/>
        </w:rPr>
        <w:t xml:space="preserve"> and wildlife management</w:t>
      </w:r>
      <w:r w:rsidRPr="00A917B2">
        <w:rPr>
          <w:sz w:val="21"/>
          <w:szCs w:val="21"/>
          <w:lang w:val="en-GB" w:eastAsia="de-DE"/>
        </w:rPr>
        <w:t xml:space="preserve">, the project will support </w:t>
      </w:r>
      <w:r w:rsidR="00350346" w:rsidRPr="00A917B2">
        <w:rPr>
          <w:sz w:val="21"/>
          <w:szCs w:val="21"/>
          <w:lang w:val="en-GB" w:eastAsia="de-DE"/>
        </w:rPr>
        <w:t>Angola</w:t>
      </w:r>
      <w:r w:rsidRPr="00A917B2">
        <w:rPr>
          <w:sz w:val="21"/>
          <w:szCs w:val="21"/>
          <w:lang w:val="en-GB" w:eastAsia="de-DE"/>
        </w:rPr>
        <w:t xml:space="preserve"> in achieving </w:t>
      </w:r>
      <w:r w:rsidR="00350346" w:rsidRPr="00A917B2">
        <w:rPr>
          <w:sz w:val="21"/>
          <w:szCs w:val="21"/>
          <w:lang w:val="en-GB" w:eastAsia="de-DE"/>
        </w:rPr>
        <w:t>the Aichi Targets, SDGs</w:t>
      </w:r>
      <w:r w:rsidRPr="00A917B2">
        <w:rPr>
          <w:sz w:val="21"/>
          <w:szCs w:val="21"/>
          <w:lang w:val="en-GB" w:eastAsia="de-DE"/>
        </w:rPr>
        <w:t xml:space="preserve"> and other global initiatives </w:t>
      </w:r>
      <w:r w:rsidR="00350346" w:rsidRPr="00A917B2">
        <w:rPr>
          <w:sz w:val="21"/>
          <w:szCs w:val="21"/>
          <w:lang w:val="en-GB" w:eastAsia="de-DE"/>
        </w:rPr>
        <w:t>that seek to</w:t>
      </w:r>
      <w:r w:rsidRPr="00A917B2">
        <w:rPr>
          <w:sz w:val="21"/>
          <w:szCs w:val="21"/>
          <w:lang w:val="en-GB" w:eastAsia="de-DE"/>
        </w:rPr>
        <w:t xml:space="preserve"> reduce poverty.</w:t>
      </w:r>
      <w:r w:rsidR="00396881" w:rsidRPr="00A917B2">
        <w:rPr>
          <w:sz w:val="21"/>
          <w:szCs w:val="21"/>
          <w:lang w:val="en-GB" w:eastAsia="de-DE"/>
        </w:rPr>
        <w:t xml:space="preserve"> </w:t>
      </w:r>
      <w:r w:rsidRPr="00A917B2">
        <w:rPr>
          <w:color w:val="auto"/>
          <w:sz w:val="21"/>
          <w:szCs w:val="21"/>
          <w:lang w:val="en-GB"/>
        </w:rPr>
        <w:t xml:space="preserve">Particularly innovative aspects of this project include: </w:t>
      </w:r>
      <w:proofErr w:type="spellStart"/>
      <w:r w:rsidRPr="00A917B2">
        <w:rPr>
          <w:color w:val="auto"/>
          <w:sz w:val="21"/>
          <w:szCs w:val="21"/>
          <w:lang w:val="en-GB"/>
        </w:rPr>
        <w:t>i</w:t>
      </w:r>
      <w:proofErr w:type="spellEnd"/>
      <w:r w:rsidR="00635C82" w:rsidRPr="00A917B2">
        <w:rPr>
          <w:color w:val="auto"/>
          <w:sz w:val="21"/>
          <w:szCs w:val="21"/>
          <w:lang w:val="en-GB"/>
        </w:rPr>
        <w:t xml:space="preserve">) </w:t>
      </w:r>
      <w:r w:rsidR="005B1799" w:rsidRPr="00A917B2">
        <w:rPr>
          <w:noProof/>
          <w:color w:val="auto"/>
          <w:sz w:val="21"/>
          <w:szCs w:val="21"/>
        </w:rPr>
        <w:t>the</w:t>
      </w:r>
      <w:r w:rsidRPr="00A917B2">
        <w:rPr>
          <w:noProof/>
          <w:color w:val="auto"/>
          <w:sz w:val="21"/>
          <w:szCs w:val="21"/>
        </w:rPr>
        <w:t xml:space="preserve"> development of </w:t>
      </w:r>
      <w:r w:rsidR="00F152AB" w:rsidRPr="00A917B2">
        <w:rPr>
          <w:noProof/>
          <w:color w:val="auto"/>
          <w:sz w:val="21"/>
          <w:szCs w:val="21"/>
        </w:rPr>
        <w:t>a systemic and insitutional framework</w:t>
      </w:r>
      <w:r w:rsidR="00F152AB" w:rsidRPr="00A917B2">
        <w:rPr>
          <w:color w:val="auto"/>
          <w:sz w:val="21"/>
          <w:szCs w:val="21"/>
        </w:rPr>
        <w:t xml:space="preserve"> that</w:t>
      </w:r>
      <w:r w:rsidR="00396881" w:rsidRPr="00A917B2">
        <w:rPr>
          <w:color w:val="auto"/>
          <w:sz w:val="21"/>
          <w:szCs w:val="21"/>
        </w:rPr>
        <w:t xml:space="preserve"> </w:t>
      </w:r>
      <w:r w:rsidR="007044FC" w:rsidRPr="00A917B2">
        <w:rPr>
          <w:color w:val="auto"/>
          <w:sz w:val="21"/>
          <w:szCs w:val="21"/>
          <w:lang w:val="en-GB"/>
        </w:rPr>
        <w:t>deliver</w:t>
      </w:r>
      <w:r w:rsidR="00F152AB" w:rsidRPr="00A917B2">
        <w:rPr>
          <w:color w:val="auto"/>
          <w:sz w:val="21"/>
          <w:szCs w:val="21"/>
          <w:lang w:val="en-GB"/>
        </w:rPr>
        <w:t>s</w:t>
      </w:r>
      <w:r w:rsidRPr="00A917B2">
        <w:rPr>
          <w:color w:val="auto"/>
          <w:sz w:val="21"/>
          <w:szCs w:val="21"/>
          <w:lang w:val="en-GB"/>
        </w:rPr>
        <w:t xml:space="preserve"> national</w:t>
      </w:r>
      <w:r w:rsidR="007044FC" w:rsidRPr="00A917B2">
        <w:rPr>
          <w:color w:val="auto"/>
          <w:sz w:val="21"/>
          <w:szCs w:val="21"/>
          <w:lang w:val="en-GB"/>
        </w:rPr>
        <w:t xml:space="preserve"> and site</w:t>
      </w:r>
      <w:r w:rsidRPr="00A917B2">
        <w:rPr>
          <w:color w:val="auto"/>
          <w:sz w:val="21"/>
          <w:szCs w:val="21"/>
          <w:lang w:val="en-GB"/>
        </w:rPr>
        <w:t xml:space="preserve"> level </w:t>
      </w:r>
      <w:r w:rsidR="007044FC" w:rsidRPr="00A917B2">
        <w:rPr>
          <w:color w:val="auto"/>
          <w:sz w:val="21"/>
          <w:szCs w:val="21"/>
          <w:lang w:val="en-GB"/>
        </w:rPr>
        <w:t>action</w:t>
      </w:r>
      <w:r w:rsidRPr="00A917B2">
        <w:rPr>
          <w:color w:val="auto"/>
          <w:sz w:val="21"/>
          <w:szCs w:val="21"/>
          <w:lang w:val="en-GB"/>
        </w:rPr>
        <w:t xml:space="preserve"> to address IWT and </w:t>
      </w:r>
      <w:r w:rsidRPr="00A917B2">
        <w:rPr>
          <w:noProof/>
          <w:color w:val="auto"/>
          <w:sz w:val="21"/>
          <w:szCs w:val="21"/>
        </w:rPr>
        <w:t>monitor trends</w:t>
      </w:r>
      <w:r w:rsidR="00E22C37" w:rsidRPr="00A917B2">
        <w:rPr>
          <w:color w:val="auto"/>
          <w:sz w:val="21"/>
          <w:szCs w:val="21"/>
        </w:rPr>
        <w:t xml:space="preserve">for the first time </w:t>
      </w:r>
      <w:r w:rsidRPr="00A917B2">
        <w:rPr>
          <w:color w:val="auto"/>
          <w:sz w:val="21"/>
          <w:szCs w:val="21"/>
        </w:rPr>
        <w:t xml:space="preserve">in </w:t>
      </w:r>
      <w:r w:rsidR="00635C82" w:rsidRPr="00A917B2">
        <w:rPr>
          <w:color w:val="auto"/>
          <w:sz w:val="21"/>
          <w:szCs w:val="21"/>
        </w:rPr>
        <w:t xml:space="preserve">post-conflict </w:t>
      </w:r>
      <w:r w:rsidR="005B1799" w:rsidRPr="00A917B2">
        <w:rPr>
          <w:color w:val="auto"/>
          <w:sz w:val="21"/>
          <w:szCs w:val="21"/>
          <w:lang w:val="en-GB"/>
        </w:rPr>
        <w:t>Angol</w:t>
      </w:r>
      <w:r w:rsidRPr="00A917B2">
        <w:rPr>
          <w:color w:val="auto"/>
          <w:sz w:val="21"/>
          <w:szCs w:val="21"/>
          <w:lang w:val="en-GB"/>
        </w:rPr>
        <w:t xml:space="preserve">a, bringing together state and private sector actors alongside civil society </w:t>
      </w:r>
      <w:r w:rsidRPr="00A917B2">
        <w:rPr>
          <w:color w:val="auto"/>
          <w:sz w:val="21"/>
          <w:szCs w:val="21"/>
        </w:rPr>
        <w:t xml:space="preserve">and </w:t>
      </w:r>
      <w:r w:rsidR="007044FC" w:rsidRPr="00A917B2">
        <w:rPr>
          <w:color w:val="auto"/>
          <w:sz w:val="21"/>
          <w:szCs w:val="21"/>
          <w:lang w:val="en-GB"/>
        </w:rPr>
        <w:t>local communities</w:t>
      </w:r>
      <w:r w:rsidRPr="00A917B2">
        <w:rPr>
          <w:color w:val="auto"/>
          <w:sz w:val="21"/>
          <w:szCs w:val="21"/>
          <w:lang w:val="en-GB"/>
        </w:rPr>
        <w:t xml:space="preserve"> to manage </w:t>
      </w:r>
      <w:r w:rsidRPr="00A917B2">
        <w:rPr>
          <w:noProof/>
          <w:color w:val="auto"/>
          <w:sz w:val="21"/>
          <w:szCs w:val="21"/>
        </w:rPr>
        <w:t>biodiversity, reduce resource exploitation and protectecological functions while minimizing pressures on natural resources; and ii) benefits from community-based natural resource management and monitoring contribute</w:t>
      </w:r>
      <w:r w:rsidRPr="00A917B2">
        <w:rPr>
          <w:color w:val="auto"/>
          <w:sz w:val="21"/>
          <w:szCs w:val="21"/>
        </w:rPr>
        <w:t xml:space="preserve"> to </w:t>
      </w:r>
      <w:r w:rsidRPr="00A917B2">
        <w:rPr>
          <w:color w:val="auto"/>
          <w:sz w:val="21"/>
          <w:szCs w:val="21"/>
          <w:lang w:val="en-GB"/>
        </w:rPr>
        <w:t xml:space="preserve">combat wildlife crime and </w:t>
      </w:r>
      <w:r w:rsidR="005B1799" w:rsidRPr="00A917B2">
        <w:rPr>
          <w:color w:val="auto"/>
          <w:sz w:val="21"/>
          <w:szCs w:val="21"/>
          <w:lang w:val="en-GB"/>
        </w:rPr>
        <w:t>human-wildlife conflict</w:t>
      </w:r>
      <w:r w:rsidRPr="00A917B2">
        <w:rPr>
          <w:color w:val="auto"/>
          <w:sz w:val="21"/>
          <w:szCs w:val="21"/>
          <w:lang w:val="en-GB"/>
        </w:rPr>
        <w:t xml:space="preserve">, including </w:t>
      </w:r>
      <w:r w:rsidRPr="00A917B2">
        <w:rPr>
          <w:noProof/>
          <w:color w:val="auto"/>
          <w:sz w:val="21"/>
          <w:szCs w:val="21"/>
        </w:rPr>
        <w:t>poverty alleviation</w:t>
      </w:r>
      <w:r w:rsidRPr="00A917B2">
        <w:rPr>
          <w:color w:val="auto"/>
          <w:sz w:val="21"/>
          <w:szCs w:val="21"/>
        </w:rPr>
        <w:t>.</w:t>
      </w:r>
    </w:p>
    <w:p w14:paraId="325D2DBF" w14:textId="77777777" w:rsidR="00CB2716" w:rsidRPr="00A917B2" w:rsidRDefault="00CB2716" w:rsidP="005430D6">
      <w:pPr>
        <w:pStyle w:val="GEFFieldtoFillout"/>
        <w:ind w:left="0"/>
        <w:jc w:val="both"/>
        <w:rPr>
          <w:b/>
          <w:sz w:val="21"/>
          <w:szCs w:val="21"/>
          <w:lang w:val="en-GB"/>
        </w:rPr>
      </w:pPr>
    </w:p>
    <w:p w14:paraId="3BB0D021" w14:textId="77777777" w:rsidR="00CB0048" w:rsidRPr="00A917B2" w:rsidRDefault="00870816" w:rsidP="007F5441">
      <w:pPr>
        <w:pStyle w:val="GEFQuestion"/>
        <w:jc w:val="both"/>
        <w:rPr>
          <w:sz w:val="21"/>
          <w:szCs w:val="21"/>
          <w:lang w:val="en-GB"/>
        </w:rPr>
      </w:pPr>
      <w:r w:rsidRPr="00A917B2">
        <w:rPr>
          <w:b/>
          <w:i/>
          <w:sz w:val="21"/>
          <w:szCs w:val="21"/>
          <w:lang w:val="en-GB"/>
        </w:rPr>
        <w:t xml:space="preserve">2. </w:t>
      </w:r>
      <w:proofErr w:type="spellStart"/>
      <w:r w:rsidR="008857BF" w:rsidRPr="00A917B2">
        <w:rPr>
          <w:b/>
          <w:i/>
          <w:sz w:val="21"/>
          <w:szCs w:val="21"/>
          <w:lang w:val="en-GB"/>
        </w:rPr>
        <w:t>Stakeholders</w:t>
      </w:r>
      <w:r w:rsidR="008857BF" w:rsidRPr="00A917B2">
        <w:rPr>
          <w:b/>
          <w:sz w:val="21"/>
          <w:szCs w:val="21"/>
          <w:lang w:val="en-GB"/>
        </w:rPr>
        <w:t>.</w:t>
      </w:r>
      <w:r w:rsidR="00A91AC2" w:rsidRPr="00A917B2">
        <w:rPr>
          <w:sz w:val="21"/>
          <w:szCs w:val="21"/>
          <w:lang w:val="en-GB"/>
        </w:rPr>
        <w:t>Will</w:t>
      </w:r>
      <w:proofErr w:type="spellEnd"/>
      <w:r w:rsidR="00A91AC2" w:rsidRPr="00A917B2">
        <w:rPr>
          <w:sz w:val="21"/>
          <w:szCs w:val="21"/>
          <w:lang w:val="en-GB"/>
        </w:rPr>
        <w:t xml:space="preserve"> project design include the participation of relevant stakeholders from </w:t>
      </w:r>
      <w:hyperlink r:id="rId16" w:history="1">
        <w:r w:rsidR="00A91AC2" w:rsidRPr="00A917B2">
          <w:rPr>
            <w:rStyle w:val="Hyperlink"/>
            <w:sz w:val="21"/>
            <w:szCs w:val="21"/>
            <w:lang w:val="en-GB"/>
          </w:rPr>
          <w:t>civil society organizations</w:t>
        </w:r>
      </w:hyperlink>
      <w:r w:rsidR="00A91AC2" w:rsidRPr="00A917B2">
        <w:rPr>
          <w:sz w:val="21"/>
          <w:szCs w:val="21"/>
          <w:lang w:val="en-GB"/>
        </w:rPr>
        <w:t xml:space="preserve"> (yes </w:t>
      </w:r>
      <w:r w:rsidR="005842BB" w:rsidRPr="00A917B2">
        <w:rPr>
          <w:sz w:val="21"/>
          <w:szCs w:val="21"/>
          <w:lang w:val="en-GB"/>
        </w:rPr>
        <w:fldChar w:fldCharType="begin">
          <w:ffData>
            <w:name w:val="incl_civil_yes"/>
            <w:enabled/>
            <w:calcOnExit w:val="0"/>
            <w:checkBox>
              <w:sizeAuto/>
              <w:default w:val="1"/>
            </w:checkBox>
          </w:ffData>
        </w:fldChar>
      </w:r>
      <w:bookmarkStart w:id="21" w:name="incl_civil_yes"/>
      <w:r w:rsidR="00A91AC2"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bookmarkEnd w:id="21"/>
      <w:r w:rsidR="00A91AC2" w:rsidRPr="00A917B2">
        <w:rPr>
          <w:sz w:val="21"/>
          <w:szCs w:val="21"/>
          <w:lang w:val="en-GB"/>
        </w:rPr>
        <w:t xml:space="preserve"> /no</w:t>
      </w:r>
      <w:r w:rsidR="005842BB" w:rsidRPr="00A917B2">
        <w:rPr>
          <w:sz w:val="21"/>
          <w:szCs w:val="21"/>
          <w:lang w:val="en-GB"/>
        </w:rPr>
        <w:fldChar w:fldCharType="begin">
          <w:ffData>
            <w:name w:val="incl_civil_no"/>
            <w:enabled/>
            <w:calcOnExit w:val="0"/>
            <w:checkBox>
              <w:sizeAuto/>
              <w:default w:val="0"/>
            </w:checkBox>
          </w:ffData>
        </w:fldChar>
      </w:r>
      <w:r w:rsidR="00A91AC2"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r w:rsidR="00A91AC2" w:rsidRPr="00A917B2">
        <w:rPr>
          <w:sz w:val="21"/>
          <w:szCs w:val="21"/>
          <w:lang w:val="en-GB"/>
        </w:rPr>
        <w:t xml:space="preserve">) and </w:t>
      </w:r>
      <w:hyperlink r:id="rId17" w:history="1">
        <w:r w:rsidR="00A91AC2" w:rsidRPr="00A917B2">
          <w:rPr>
            <w:rStyle w:val="Hyperlink"/>
            <w:sz w:val="21"/>
            <w:szCs w:val="21"/>
            <w:lang w:val="en-GB"/>
          </w:rPr>
          <w:t>indigenous peoples</w:t>
        </w:r>
      </w:hyperlink>
      <w:r w:rsidR="00A91AC2" w:rsidRPr="00A917B2">
        <w:rPr>
          <w:sz w:val="21"/>
          <w:szCs w:val="21"/>
          <w:lang w:val="en-GB"/>
        </w:rPr>
        <w:t xml:space="preserve"> (yes </w:t>
      </w:r>
      <w:r w:rsidR="005842BB" w:rsidRPr="00A917B2">
        <w:rPr>
          <w:sz w:val="21"/>
          <w:szCs w:val="21"/>
          <w:lang w:val="en-GB"/>
        </w:rPr>
        <w:fldChar w:fldCharType="begin">
          <w:ffData>
            <w:name w:val="incl_civil_yes"/>
            <w:enabled/>
            <w:calcOnExit w:val="0"/>
            <w:checkBox>
              <w:sizeAuto/>
              <w:default w:val="0"/>
            </w:checkBox>
          </w:ffData>
        </w:fldChar>
      </w:r>
      <w:r w:rsidR="00A91AC2"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r w:rsidR="00A91AC2" w:rsidRPr="00A917B2">
        <w:rPr>
          <w:sz w:val="21"/>
          <w:szCs w:val="21"/>
          <w:lang w:val="en-GB"/>
        </w:rPr>
        <w:t xml:space="preserve"> /no</w:t>
      </w:r>
      <w:r w:rsidR="005842BB" w:rsidRPr="00A917B2">
        <w:rPr>
          <w:sz w:val="21"/>
          <w:szCs w:val="21"/>
          <w:lang w:val="en-GB"/>
        </w:rPr>
        <w:fldChar w:fldCharType="begin">
          <w:ffData>
            <w:name w:val="incl_civil_no"/>
            <w:enabled/>
            <w:calcOnExit w:val="0"/>
            <w:checkBox>
              <w:sizeAuto/>
              <w:default w:val="0"/>
              <w:checked/>
            </w:checkBox>
          </w:ffData>
        </w:fldChar>
      </w:r>
      <w:r w:rsidR="00A91AC2"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r w:rsidR="000940DA" w:rsidRPr="00A917B2">
        <w:rPr>
          <w:sz w:val="21"/>
          <w:szCs w:val="21"/>
          <w:lang w:val="en-GB"/>
        </w:rPr>
        <w:t>)?</w:t>
      </w:r>
    </w:p>
    <w:p w14:paraId="092D505E" w14:textId="77777777" w:rsidR="009111B7" w:rsidRPr="00A917B2" w:rsidRDefault="009111B7" w:rsidP="009111B7">
      <w:pPr>
        <w:pStyle w:val="GEFFieldtoFillout"/>
        <w:jc w:val="both"/>
        <w:rPr>
          <w:color w:val="FF0000"/>
          <w:sz w:val="21"/>
          <w:szCs w:val="21"/>
          <w:lang w:val="en-G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8271"/>
      </w:tblGrid>
      <w:tr w:rsidR="0092661C" w:rsidRPr="00A917B2" w14:paraId="1AEDB7B8" w14:textId="77777777" w:rsidTr="009A77E4">
        <w:trPr>
          <w:tblHeader/>
        </w:trPr>
        <w:tc>
          <w:tcPr>
            <w:tcW w:w="1798" w:type="dxa"/>
            <w:shd w:val="clear" w:color="auto" w:fill="F2F2F2"/>
          </w:tcPr>
          <w:p w14:paraId="2A70D97A" w14:textId="77777777" w:rsidR="0092661C" w:rsidRPr="00A917B2" w:rsidRDefault="0092661C" w:rsidP="000D40B1">
            <w:pPr>
              <w:pStyle w:val="NumberedParasinaPIF"/>
              <w:tabs>
                <w:tab w:val="clear" w:pos="1353"/>
              </w:tabs>
              <w:ind w:left="0" w:firstLine="0"/>
              <w:jc w:val="center"/>
              <w:rPr>
                <w:b/>
                <w:bCs/>
                <w:noProof w:val="0"/>
                <w:sz w:val="18"/>
                <w:szCs w:val="18"/>
                <w:lang w:val="en-GB"/>
              </w:rPr>
            </w:pPr>
            <w:r w:rsidRPr="00A917B2">
              <w:rPr>
                <w:b/>
                <w:bCs/>
                <w:noProof w:val="0"/>
                <w:sz w:val="18"/>
                <w:szCs w:val="18"/>
                <w:lang w:val="en-GB"/>
              </w:rPr>
              <w:t>Stakeholder</w:t>
            </w:r>
          </w:p>
        </w:tc>
        <w:tc>
          <w:tcPr>
            <w:tcW w:w="8271" w:type="dxa"/>
            <w:shd w:val="clear" w:color="auto" w:fill="F2F2F2"/>
          </w:tcPr>
          <w:p w14:paraId="4653E10E" w14:textId="77777777" w:rsidR="0092661C" w:rsidRPr="00A917B2" w:rsidRDefault="00BB126C" w:rsidP="000D40B1">
            <w:pPr>
              <w:pStyle w:val="NumberedParasinaPIF"/>
              <w:tabs>
                <w:tab w:val="clear" w:pos="1353"/>
              </w:tabs>
              <w:ind w:left="0" w:firstLine="0"/>
              <w:jc w:val="center"/>
              <w:rPr>
                <w:b/>
                <w:bCs/>
                <w:noProof w:val="0"/>
                <w:sz w:val="18"/>
                <w:szCs w:val="18"/>
                <w:lang w:val="en-GB"/>
              </w:rPr>
            </w:pPr>
            <w:r w:rsidRPr="00A917B2">
              <w:rPr>
                <w:b/>
                <w:bCs/>
                <w:noProof w:val="0"/>
                <w:sz w:val="18"/>
                <w:szCs w:val="18"/>
                <w:lang w:val="en-GB"/>
              </w:rPr>
              <w:t>Exp</w:t>
            </w:r>
            <w:r w:rsidR="00367D84" w:rsidRPr="00A917B2">
              <w:rPr>
                <w:b/>
                <w:bCs/>
                <w:noProof w:val="0"/>
                <w:sz w:val="18"/>
                <w:szCs w:val="18"/>
                <w:lang w:val="en-GB"/>
              </w:rPr>
              <w:t>ected Role</w:t>
            </w:r>
          </w:p>
        </w:tc>
      </w:tr>
      <w:tr w:rsidR="0092661C" w:rsidRPr="00A917B2" w14:paraId="019A6852" w14:textId="77777777" w:rsidTr="009A77E4">
        <w:tc>
          <w:tcPr>
            <w:tcW w:w="1798" w:type="dxa"/>
            <w:vAlign w:val="center"/>
          </w:tcPr>
          <w:p w14:paraId="2CADDB52" w14:textId="77777777" w:rsidR="0092661C" w:rsidRPr="00A917B2" w:rsidRDefault="006E188A" w:rsidP="00CC63C2">
            <w:pPr>
              <w:rPr>
                <w:sz w:val="18"/>
                <w:szCs w:val="18"/>
                <w:lang w:val="en-GB"/>
              </w:rPr>
            </w:pPr>
            <w:r w:rsidRPr="00A917B2">
              <w:rPr>
                <w:sz w:val="18"/>
                <w:szCs w:val="18"/>
                <w:lang w:val="en-GB" w:eastAsia="de-DE" w:bidi="as-IN"/>
              </w:rPr>
              <w:t>Ministry of Environment</w:t>
            </w:r>
          </w:p>
        </w:tc>
        <w:tc>
          <w:tcPr>
            <w:tcW w:w="8271" w:type="dxa"/>
            <w:vAlign w:val="center"/>
          </w:tcPr>
          <w:p w14:paraId="24C3AB96" w14:textId="3DA4C738" w:rsidR="0092661C" w:rsidRPr="00A917B2" w:rsidRDefault="006E188A" w:rsidP="00404AA7">
            <w:pPr>
              <w:autoSpaceDE w:val="0"/>
              <w:autoSpaceDN w:val="0"/>
              <w:adjustRightInd w:val="0"/>
              <w:rPr>
                <w:color w:val="FF0000"/>
                <w:sz w:val="18"/>
                <w:szCs w:val="18"/>
                <w:lang w:val="en-GB"/>
              </w:rPr>
            </w:pPr>
            <w:r w:rsidRPr="00A917B2">
              <w:rPr>
                <w:sz w:val="18"/>
                <w:szCs w:val="18"/>
                <w:lang w:val="en-GB" w:eastAsia="de-DE" w:bidi="as-IN"/>
              </w:rPr>
              <w:t>The</w:t>
            </w:r>
            <w:r w:rsidR="00396881" w:rsidRPr="00A917B2">
              <w:rPr>
                <w:sz w:val="18"/>
                <w:szCs w:val="18"/>
                <w:lang w:val="en-GB" w:eastAsia="de-DE" w:bidi="as-IN"/>
              </w:rPr>
              <w:t xml:space="preserve"> </w:t>
            </w:r>
            <w:r w:rsidR="008F48DB" w:rsidRPr="00A917B2">
              <w:rPr>
                <w:color w:val="000000"/>
                <w:sz w:val="18"/>
                <w:szCs w:val="18"/>
                <w:lang w:val="en-GB"/>
              </w:rPr>
              <w:t>Ministry of Environment (</w:t>
            </w:r>
            <w:r w:rsidR="00D74879" w:rsidRPr="00A917B2">
              <w:rPr>
                <w:sz w:val="18"/>
                <w:szCs w:val="18"/>
                <w:lang w:val="en-GB" w:eastAsia="de-DE" w:bidi="as-IN"/>
              </w:rPr>
              <w:t>M</w:t>
            </w:r>
            <w:r w:rsidR="00CC63C2" w:rsidRPr="00A917B2">
              <w:rPr>
                <w:sz w:val="18"/>
                <w:szCs w:val="18"/>
                <w:lang w:val="en-GB" w:eastAsia="de-DE" w:bidi="as-IN"/>
              </w:rPr>
              <w:t>INAMB</w:t>
            </w:r>
            <w:r w:rsidR="008F48DB" w:rsidRPr="00A917B2">
              <w:rPr>
                <w:sz w:val="18"/>
                <w:szCs w:val="18"/>
                <w:lang w:val="en-GB" w:eastAsia="de-DE" w:bidi="as-IN"/>
              </w:rPr>
              <w:t>)</w:t>
            </w:r>
            <w:r w:rsidR="00396881" w:rsidRPr="00A917B2">
              <w:rPr>
                <w:sz w:val="18"/>
                <w:szCs w:val="18"/>
                <w:lang w:val="en-GB" w:eastAsia="de-DE" w:bidi="as-IN"/>
              </w:rPr>
              <w:t xml:space="preserve"> </w:t>
            </w:r>
            <w:r w:rsidR="0092661C" w:rsidRPr="00A917B2">
              <w:rPr>
                <w:sz w:val="18"/>
                <w:szCs w:val="18"/>
                <w:lang w:val="en-GB"/>
              </w:rPr>
              <w:t xml:space="preserve">will be the Executing Agency for the </w:t>
            </w:r>
            <w:proofErr w:type="spellStart"/>
            <w:r w:rsidR="0092661C" w:rsidRPr="00A917B2">
              <w:rPr>
                <w:sz w:val="18"/>
                <w:szCs w:val="18"/>
                <w:lang w:val="en-GB"/>
              </w:rPr>
              <w:t>project.</w:t>
            </w:r>
            <w:r w:rsidRPr="00A917B2">
              <w:rPr>
                <w:sz w:val="18"/>
                <w:szCs w:val="18"/>
                <w:lang w:val="en-GB"/>
              </w:rPr>
              <w:t>The</w:t>
            </w:r>
            <w:proofErr w:type="spellEnd"/>
            <w:r w:rsidRPr="00A917B2">
              <w:rPr>
                <w:sz w:val="18"/>
                <w:szCs w:val="18"/>
                <w:lang w:val="en-GB"/>
              </w:rPr>
              <w:t xml:space="preserve"> </w:t>
            </w:r>
            <w:r w:rsidR="00CC63C2" w:rsidRPr="00A917B2">
              <w:rPr>
                <w:sz w:val="18"/>
                <w:szCs w:val="18"/>
                <w:lang w:val="en-GB"/>
              </w:rPr>
              <w:t>National Institute for Biodiversity and Protected Areas (INBAC)</w:t>
            </w:r>
            <w:r w:rsidRPr="00A917B2">
              <w:rPr>
                <w:sz w:val="18"/>
                <w:szCs w:val="18"/>
                <w:lang w:val="en-GB"/>
              </w:rPr>
              <w:t>, within M</w:t>
            </w:r>
            <w:r w:rsidR="00CC63C2" w:rsidRPr="00A917B2">
              <w:rPr>
                <w:sz w:val="18"/>
                <w:szCs w:val="18"/>
                <w:lang w:val="en-GB"/>
              </w:rPr>
              <w:t>INAMB</w:t>
            </w:r>
            <w:r w:rsidRPr="00A917B2">
              <w:rPr>
                <w:sz w:val="18"/>
                <w:szCs w:val="18"/>
                <w:lang w:val="en-GB"/>
              </w:rPr>
              <w:t xml:space="preserve">, </w:t>
            </w:r>
            <w:r w:rsidR="00D74879" w:rsidRPr="00A917B2">
              <w:rPr>
                <w:sz w:val="18"/>
                <w:szCs w:val="18"/>
                <w:lang w:val="en-GB"/>
              </w:rPr>
              <w:t>is responsible fo</w:t>
            </w:r>
            <w:r w:rsidR="0083633E" w:rsidRPr="00A917B2">
              <w:rPr>
                <w:sz w:val="18"/>
                <w:szCs w:val="18"/>
                <w:lang w:val="en-GB"/>
              </w:rPr>
              <w:t>r manag</w:t>
            </w:r>
            <w:r w:rsidR="00CC63C2" w:rsidRPr="00A917B2">
              <w:rPr>
                <w:sz w:val="18"/>
                <w:szCs w:val="18"/>
                <w:lang w:val="en-GB"/>
              </w:rPr>
              <w:t>ing</w:t>
            </w:r>
            <w:r w:rsidR="00404AA7">
              <w:rPr>
                <w:sz w:val="18"/>
                <w:szCs w:val="18"/>
                <w:lang w:val="en-GB"/>
              </w:rPr>
              <w:t xml:space="preserve"> </w:t>
            </w:r>
            <w:r w:rsidR="00CC63C2" w:rsidRPr="00A917B2">
              <w:rPr>
                <w:sz w:val="18"/>
                <w:szCs w:val="18"/>
                <w:lang w:val="en-GB"/>
              </w:rPr>
              <w:t xml:space="preserve">protected areas and biodiversity outside of protected areas </w:t>
            </w:r>
            <w:r w:rsidR="00D74879" w:rsidRPr="00A917B2">
              <w:rPr>
                <w:sz w:val="18"/>
                <w:szCs w:val="18"/>
                <w:lang w:val="en-GB"/>
              </w:rPr>
              <w:t>in the country, and will be the l</w:t>
            </w:r>
            <w:r w:rsidR="0092661C" w:rsidRPr="00A917B2">
              <w:rPr>
                <w:sz w:val="18"/>
                <w:szCs w:val="18"/>
                <w:lang w:val="en-GB"/>
              </w:rPr>
              <w:t>eading partner in</w:t>
            </w:r>
            <w:r w:rsidR="00576F3C" w:rsidRPr="00A917B2">
              <w:rPr>
                <w:sz w:val="18"/>
                <w:szCs w:val="18"/>
                <w:lang w:val="en-GB"/>
              </w:rPr>
              <w:t xml:space="preserve"> the project design process</w:t>
            </w:r>
            <w:r w:rsidR="00CC63C2" w:rsidRPr="00A917B2">
              <w:rPr>
                <w:sz w:val="18"/>
                <w:szCs w:val="18"/>
                <w:lang w:val="en-GB"/>
              </w:rPr>
              <w:t xml:space="preserve">. </w:t>
            </w:r>
          </w:p>
        </w:tc>
      </w:tr>
      <w:tr w:rsidR="00294D99" w:rsidRPr="00A917B2" w14:paraId="2E88E1F5" w14:textId="77777777" w:rsidTr="009A77E4">
        <w:tc>
          <w:tcPr>
            <w:tcW w:w="1798" w:type="dxa"/>
            <w:vAlign w:val="center"/>
          </w:tcPr>
          <w:p w14:paraId="1BA0C890" w14:textId="77777777" w:rsidR="00294D99" w:rsidRPr="00A917B2" w:rsidRDefault="00486F8F" w:rsidP="00294D99">
            <w:pPr>
              <w:rPr>
                <w:sz w:val="18"/>
                <w:szCs w:val="18"/>
                <w:lang w:val="en-GB"/>
              </w:rPr>
            </w:pPr>
            <w:r w:rsidRPr="00A917B2">
              <w:rPr>
                <w:sz w:val="18"/>
                <w:szCs w:val="18"/>
                <w:lang w:val="en-GB"/>
              </w:rPr>
              <w:t>Ministry of the Interior</w:t>
            </w:r>
          </w:p>
        </w:tc>
        <w:tc>
          <w:tcPr>
            <w:tcW w:w="8271" w:type="dxa"/>
            <w:vAlign w:val="center"/>
          </w:tcPr>
          <w:p w14:paraId="023B0DB1" w14:textId="43D5455D" w:rsidR="00294D99" w:rsidRPr="00A917B2" w:rsidRDefault="00486F8F" w:rsidP="00EE016E">
            <w:pPr>
              <w:rPr>
                <w:sz w:val="18"/>
                <w:szCs w:val="18"/>
                <w:lang w:val="en-GB"/>
              </w:rPr>
            </w:pPr>
            <w:r w:rsidRPr="00A917B2">
              <w:rPr>
                <w:sz w:val="18"/>
                <w:szCs w:val="18"/>
                <w:lang w:val="en-GB"/>
              </w:rPr>
              <w:t>The Ministry of the Interior will play a key role in the combating of IWT through collaboration between park rangers</w:t>
            </w:r>
            <w:r w:rsidR="007260BA" w:rsidRPr="00A917B2">
              <w:rPr>
                <w:sz w:val="18"/>
                <w:szCs w:val="18"/>
                <w:lang w:val="en-GB"/>
              </w:rPr>
              <w:t>,</w:t>
            </w:r>
            <w:r w:rsidR="006353D7" w:rsidRPr="00A917B2">
              <w:rPr>
                <w:sz w:val="18"/>
                <w:szCs w:val="18"/>
                <w:lang w:val="en-GB"/>
              </w:rPr>
              <w:t xml:space="preserve"> </w:t>
            </w:r>
            <w:r w:rsidRPr="00A917B2">
              <w:rPr>
                <w:sz w:val="18"/>
                <w:szCs w:val="18"/>
                <w:lang w:val="en-GB"/>
              </w:rPr>
              <w:t>police</w:t>
            </w:r>
            <w:r w:rsidR="007260BA" w:rsidRPr="00A917B2">
              <w:rPr>
                <w:sz w:val="18"/>
                <w:szCs w:val="18"/>
                <w:lang w:val="en-GB"/>
              </w:rPr>
              <w:t xml:space="preserve">, customs, </w:t>
            </w:r>
            <w:r w:rsidR="00E36C07" w:rsidRPr="00A917B2">
              <w:rPr>
                <w:sz w:val="18"/>
                <w:szCs w:val="18"/>
                <w:lang w:val="en-GB"/>
              </w:rPr>
              <w:t>immigration and intelligence, etc</w:t>
            </w:r>
            <w:r w:rsidR="00AB14A0" w:rsidRPr="00A917B2">
              <w:rPr>
                <w:sz w:val="18"/>
                <w:szCs w:val="18"/>
                <w:lang w:val="en-GB"/>
              </w:rPr>
              <w:t>.</w:t>
            </w:r>
            <w:r w:rsidR="00396881" w:rsidRPr="00A917B2">
              <w:rPr>
                <w:sz w:val="18"/>
                <w:szCs w:val="18"/>
                <w:lang w:val="en-GB"/>
              </w:rPr>
              <w:t xml:space="preserve"> </w:t>
            </w:r>
            <w:r w:rsidR="008974AE" w:rsidRPr="00A917B2">
              <w:rPr>
                <w:sz w:val="18"/>
                <w:szCs w:val="18"/>
                <w:lang w:val="en-GB"/>
              </w:rPr>
              <w:t>Customs agents of the Minis</w:t>
            </w:r>
            <w:r w:rsidR="002F5F5D" w:rsidRPr="00A917B2">
              <w:rPr>
                <w:sz w:val="18"/>
                <w:szCs w:val="18"/>
                <w:lang w:val="en-GB"/>
              </w:rPr>
              <w:t>t</w:t>
            </w:r>
            <w:r w:rsidR="008974AE" w:rsidRPr="00A917B2">
              <w:rPr>
                <w:sz w:val="18"/>
                <w:szCs w:val="18"/>
                <w:lang w:val="en-GB"/>
              </w:rPr>
              <w:t xml:space="preserve">ry of the Interior will coordinate policing actions on the frontiers, ports and airports with their counterparts in the Ministry of Commerce, Agriculture and Finance that are also involved in policing international trade and transport. </w:t>
            </w:r>
          </w:p>
        </w:tc>
      </w:tr>
      <w:tr w:rsidR="00EE016E" w:rsidRPr="00A917B2" w14:paraId="0990943B" w14:textId="77777777" w:rsidTr="009A77E4">
        <w:tc>
          <w:tcPr>
            <w:tcW w:w="1798" w:type="dxa"/>
            <w:vAlign w:val="center"/>
          </w:tcPr>
          <w:p w14:paraId="54513B00" w14:textId="77777777" w:rsidR="00EE016E" w:rsidRPr="00A917B2" w:rsidRDefault="00EE016E" w:rsidP="00EE016E">
            <w:pPr>
              <w:rPr>
                <w:sz w:val="18"/>
                <w:szCs w:val="18"/>
              </w:rPr>
            </w:pPr>
            <w:r w:rsidRPr="00A917B2">
              <w:rPr>
                <w:sz w:val="18"/>
                <w:szCs w:val="18"/>
              </w:rPr>
              <w:t>Ministry of Justice</w:t>
            </w:r>
          </w:p>
        </w:tc>
        <w:tc>
          <w:tcPr>
            <w:tcW w:w="8271" w:type="dxa"/>
            <w:vAlign w:val="center"/>
          </w:tcPr>
          <w:p w14:paraId="4B5150AB" w14:textId="77777777" w:rsidR="00EE016E" w:rsidRPr="00A917B2" w:rsidRDefault="00EE016E" w:rsidP="00EE016E">
            <w:pPr>
              <w:rPr>
                <w:sz w:val="18"/>
                <w:szCs w:val="18"/>
                <w:lang w:val="en-GB"/>
              </w:rPr>
            </w:pPr>
            <w:r w:rsidRPr="00A917B2">
              <w:rPr>
                <w:sz w:val="18"/>
                <w:szCs w:val="18"/>
                <w:lang w:val="en-GB"/>
              </w:rPr>
              <w:t>The Ministry of Justice will be strongly involved in the project through the development of laws and protocols that enable the judiciary to prosecute cases of poaching and IWT more effectively. A specialised National Prosecutor for Wildlife Crime will be engaged, and provincial magistrates will be skilled to prosecute wildlife crime.</w:t>
            </w:r>
          </w:p>
        </w:tc>
      </w:tr>
      <w:tr w:rsidR="00EE016E" w:rsidRPr="00A917B2" w14:paraId="7361092E" w14:textId="77777777" w:rsidTr="009A77E4">
        <w:tc>
          <w:tcPr>
            <w:tcW w:w="1798" w:type="dxa"/>
            <w:vAlign w:val="center"/>
          </w:tcPr>
          <w:p w14:paraId="0A934253" w14:textId="77777777" w:rsidR="00EE016E" w:rsidRPr="00A917B2" w:rsidRDefault="00EE016E" w:rsidP="00EE016E">
            <w:pPr>
              <w:rPr>
                <w:sz w:val="18"/>
                <w:szCs w:val="18"/>
              </w:rPr>
            </w:pPr>
            <w:r w:rsidRPr="00A917B2">
              <w:rPr>
                <w:sz w:val="18"/>
                <w:szCs w:val="18"/>
              </w:rPr>
              <w:t>Ministry of Agriculture</w:t>
            </w:r>
          </w:p>
        </w:tc>
        <w:tc>
          <w:tcPr>
            <w:tcW w:w="8271" w:type="dxa"/>
            <w:vAlign w:val="center"/>
          </w:tcPr>
          <w:p w14:paraId="4E64280B" w14:textId="77777777" w:rsidR="00EE016E" w:rsidRPr="00A917B2" w:rsidRDefault="00EE016E" w:rsidP="00EE016E">
            <w:pPr>
              <w:rPr>
                <w:sz w:val="18"/>
                <w:szCs w:val="18"/>
                <w:lang w:val="en-GB"/>
              </w:rPr>
            </w:pPr>
            <w:r w:rsidRPr="00A917B2">
              <w:rPr>
                <w:sz w:val="18"/>
                <w:szCs w:val="18"/>
                <w:lang w:val="en-GB"/>
              </w:rPr>
              <w:t>The Ministry of Agriculture will be involved in the project mostly through its Institute of Forest Development (IDF</w:t>
            </w:r>
            <w:proofErr w:type="gramStart"/>
            <w:r w:rsidRPr="00A917B2">
              <w:rPr>
                <w:sz w:val="18"/>
                <w:szCs w:val="18"/>
                <w:lang w:val="en-GB"/>
              </w:rPr>
              <w:t>) which</w:t>
            </w:r>
            <w:proofErr w:type="gramEnd"/>
            <w:r w:rsidRPr="00A917B2">
              <w:rPr>
                <w:sz w:val="18"/>
                <w:szCs w:val="18"/>
                <w:lang w:val="en-GB"/>
              </w:rPr>
              <w:t xml:space="preserve"> is charged with the management of the country’s forest resources. The Ministry is also represented on the Inter-Ministerial Commission against Environmental Crimes. </w:t>
            </w:r>
          </w:p>
        </w:tc>
      </w:tr>
      <w:tr w:rsidR="00EE016E" w:rsidRPr="00A917B2" w14:paraId="1DF13682" w14:textId="77777777" w:rsidTr="009A77E4">
        <w:tc>
          <w:tcPr>
            <w:tcW w:w="1798" w:type="dxa"/>
            <w:vAlign w:val="center"/>
          </w:tcPr>
          <w:p w14:paraId="6CAA2C15" w14:textId="77777777" w:rsidR="00EE016E" w:rsidRPr="00A917B2" w:rsidRDefault="00EE016E" w:rsidP="00EE016E">
            <w:pPr>
              <w:rPr>
                <w:sz w:val="18"/>
                <w:szCs w:val="18"/>
              </w:rPr>
            </w:pPr>
            <w:r w:rsidRPr="00A917B2">
              <w:rPr>
                <w:sz w:val="18"/>
                <w:szCs w:val="18"/>
              </w:rPr>
              <w:t>Ministry of Finance</w:t>
            </w:r>
          </w:p>
        </w:tc>
        <w:tc>
          <w:tcPr>
            <w:tcW w:w="8271" w:type="dxa"/>
            <w:vAlign w:val="center"/>
          </w:tcPr>
          <w:p w14:paraId="576A23EE" w14:textId="77777777" w:rsidR="00EE016E" w:rsidRPr="00A917B2" w:rsidRDefault="00EE016E" w:rsidP="00EE016E">
            <w:pPr>
              <w:rPr>
                <w:sz w:val="18"/>
                <w:szCs w:val="18"/>
                <w:lang w:val="en-GB"/>
              </w:rPr>
            </w:pPr>
            <w:r w:rsidRPr="00A917B2">
              <w:rPr>
                <w:sz w:val="18"/>
                <w:szCs w:val="18"/>
                <w:lang w:val="en-GB"/>
              </w:rPr>
              <w:t xml:space="preserve">The Ministry of Finance will be involved in the project especially through its customs branch (border controls) but also by being a key player in the financial sustainability of the IWT and HWC strategies to be developed and implemented by the project. </w:t>
            </w:r>
          </w:p>
        </w:tc>
      </w:tr>
      <w:tr w:rsidR="00486F8F" w:rsidRPr="00A917B2" w14:paraId="0B9A7F21" w14:textId="77777777" w:rsidTr="009A77E4">
        <w:tc>
          <w:tcPr>
            <w:tcW w:w="1798" w:type="dxa"/>
            <w:vAlign w:val="center"/>
          </w:tcPr>
          <w:p w14:paraId="49C4D2EC" w14:textId="77777777" w:rsidR="00486F8F" w:rsidRPr="00A917B2" w:rsidRDefault="00486F8F" w:rsidP="00EE016E">
            <w:pPr>
              <w:rPr>
                <w:sz w:val="18"/>
                <w:szCs w:val="18"/>
              </w:rPr>
            </w:pPr>
            <w:r w:rsidRPr="00A917B2">
              <w:rPr>
                <w:sz w:val="18"/>
                <w:szCs w:val="18"/>
              </w:rPr>
              <w:t xml:space="preserve">Ministry of </w:t>
            </w:r>
            <w:r w:rsidR="00EE016E" w:rsidRPr="00A917B2">
              <w:rPr>
                <w:sz w:val="18"/>
                <w:szCs w:val="18"/>
              </w:rPr>
              <w:t>Defence</w:t>
            </w:r>
          </w:p>
        </w:tc>
        <w:tc>
          <w:tcPr>
            <w:tcW w:w="8271" w:type="dxa"/>
            <w:vAlign w:val="center"/>
          </w:tcPr>
          <w:p w14:paraId="1EDC7C55" w14:textId="77777777" w:rsidR="00486F8F" w:rsidRPr="00A917B2" w:rsidRDefault="00EE016E" w:rsidP="00EE016E">
            <w:pPr>
              <w:rPr>
                <w:sz w:val="18"/>
                <w:szCs w:val="18"/>
                <w:lang w:val="en-GB"/>
              </w:rPr>
            </w:pPr>
            <w:r w:rsidRPr="00A917B2">
              <w:rPr>
                <w:sz w:val="18"/>
                <w:szCs w:val="18"/>
                <w:lang w:val="en-GB"/>
              </w:rPr>
              <w:t>Where necessary and useful, MINAMB and the Ministry of the Interior will coordinate policing actions with the Ministry of Defence (armed forces).</w:t>
            </w:r>
          </w:p>
        </w:tc>
      </w:tr>
      <w:tr w:rsidR="00486F8F" w:rsidRPr="00A917B2" w14:paraId="7E6158E0" w14:textId="77777777" w:rsidTr="009A77E4">
        <w:tc>
          <w:tcPr>
            <w:tcW w:w="1798" w:type="dxa"/>
            <w:vAlign w:val="center"/>
          </w:tcPr>
          <w:p w14:paraId="410BDBF2" w14:textId="77777777" w:rsidR="00486F8F" w:rsidRPr="00A917B2" w:rsidRDefault="00486F8F" w:rsidP="00486F8F">
            <w:pPr>
              <w:rPr>
                <w:sz w:val="18"/>
                <w:szCs w:val="18"/>
                <w:lang w:val="en-GB"/>
              </w:rPr>
            </w:pPr>
            <w:r w:rsidRPr="00A917B2">
              <w:rPr>
                <w:sz w:val="18"/>
                <w:szCs w:val="18"/>
                <w:lang w:val="en-GB"/>
              </w:rPr>
              <w:t>Provincial and Municipal Administrations</w:t>
            </w:r>
          </w:p>
        </w:tc>
        <w:tc>
          <w:tcPr>
            <w:tcW w:w="8271" w:type="dxa"/>
            <w:vAlign w:val="center"/>
          </w:tcPr>
          <w:p w14:paraId="7F01AD46" w14:textId="77777777" w:rsidR="00486F8F" w:rsidRPr="00A917B2" w:rsidRDefault="00486F8F" w:rsidP="0075411E">
            <w:pPr>
              <w:rPr>
                <w:sz w:val="18"/>
                <w:szCs w:val="18"/>
                <w:lang w:val="en-GB"/>
              </w:rPr>
            </w:pPr>
            <w:r w:rsidRPr="00A917B2">
              <w:rPr>
                <w:sz w:val="18"/>
                <w:szCs w:val="18"/>
                <w:lang w:val="en-GB"/>
              </w:rPr>
              <w:t xml:space="preserve">Provincial and municipal administrations will be consulted on issues of </w:t>
            </w:r>
            <w:r w:rsidR="00622F82" w:rsidRPr="00A917B2">
              <w:rPr>
                <w:sz w:val="18"/>
                <w:szCs w:val="18"/>
                <w:lang w:val="en-GB"/>
              </w:rPr>
              <w:t xml:space="preserve">illegal wildlife trade and poaching, </w:t>
            </w:r>
            <w:r w:rsidRPr="00A917B2">
              <w:rPr>
                <w:sz w:val="18"/>
                <w:szCs w:val="18"/>
                <w:lang w:val="en-GB"/>
              </w:rPr>
              <w:t xml:space="preserve">human-wildlife conflict, </w:t>
            </w:r>
            <w:r w:rsidR="0075411E" w:rsidRPr="00A917B2">
              <w:rPr>
                <w:sz w:val="18"/>
                <w:szCs w:val="18"/>
                <w:lang w:val="en-GB"/>
              </w:rPr>
              <w:t xml:space="preserve">and </w:t>
            </w:r>
            <w:r w:rsidRPr="00A917B2">
              <w:rPr>
                <w:sz w:val="18"/>
                <w:szCs w:val="18"/>
                <w:lang w:val="en-GB"/>
              </w:rPr>
              <w:t>alternative livelihoods opportunities</w:t>
            </w:r>
            <w:r w:rsidR="0075411E" w:rsidRPr="00A917B2">
              <w:rPr>
                <w:sz w:val="18"/>
                <w:szCs w:val="18"/>
                <w:lang w:val="en-GB"/>
              </w:rPr>
              <w:t>.</w:t>
            </w:r>
          </w:p>
        </w:tc>
      </w:tr>
      <w:tr w:rsidR="001F3144" w:rsidRPr="00A917B2" w14:paraId="05560DFE" w14:textId="77777777" w:rsidTr="009A77E4">
        <w:tc>
          <w:tcPr>
            <w:tcW w:w="1798" w:type="dxa"/>
            <w:vAlign w:val="center"/>
          </w:tcPr>
          <w:p w14:paraId="779B92B7" w14:textId="77777777" w:rsidR="001F3144" w:rsidRPr="00A917B2" w:rsidRDefault="001F3144" w:rsidP="001F3144">
            <w:pPr>
              <w:rPr>
                <w:sz w:val="18"/>
                <w:szCs w:val="18"/>
                <w:lang w:val="en-GB"/>
              </w:rPr>
            </w:pPr>
            <w:r w:rsidRPr="00A917B2">
              <w:rPr>
                <w:sz w:val="18"/>
                <w:szCs w:val="18"/>
              </w:rPr>
              <w:t xml:space="preserve">Universities, especially </w:t>
            </w:r>
            <w:proofErr w:type="spellStart"/>
            <w:r w:rsidRPr="00A917B2">
              <w:rPr>
                <w:sz w:val="18"/>
                <w:szCs w:val="18"/>
              </w:rPr>
              <w:t>Agostinho</w:t>
            </w:r>
            <w:proofErr w:type="spellEnd"/>
            <w:r w:rsidRPr="00A917B2">
              <w:rPr>
                <w:sz w:val="18"/>
                <w:szCs w:val="18"/>
              </w:rPr>
              <w:t xml:space="preserve"> </w:t>
            </w:r>
            <w:proofErr w:type="spellStart"/>
            <w:r w:rsidRPr="00A917B2">
              <w:rPr>
                <w:sz w:val="18"/>
                <w:szCs w:val="18"/>
              </w:rPr>
              <w:t>Neto</w:t>
            </w:r>
            <w:proofErr w:type="spellEnd"/>
            <w:r w:rsidRPr="00A917B2">
              <w:rPr>
                <w:sz w:val="18"/>
                <w:szCs w:val="18"/>
              </w:rPr>
              <w:t xml:space="preserve"> University, Catholic University  and Methodist University</w:t>
            </w:r>
          </w:p>
        </w:tc>
        <w:tc>
          <w:tcPr>
            <w:tcW w:w="8271" w:type="dxa"/>
            <w:vAlign w:val="center"/>
          </w:tcPr>
          <w:p w14:paraId="2A832CAF" w14:textId="35FFCC3E" w:rsidR="001F3144" w:rsidRPr="00A917B2" w:rsidRDefault="00DA5525" w:rsidP="0075411E">
            <w:pPr>
              <w:rPr>
                <w:sz w:val="18"/>
                <w:szCs w:val="18"/>
              </w:rPr>
            </w:pPr>
            <w:r w:rsidRPr="00A917B2">
              <w:rPr>
                <w:sz w:val="18"/>
                <w:szCs w:val="18"/>
              </w:rPr>
              <w:t>These research in</w:t>
            </w:r>
            <w:r w:rsidR="001F3144" w:rsidRPr="00A917B2">
              <w:rPr>
                <w:sz w:val="18"/>
                <w:szCs w:val="18"/>
              </w:rPr>
              <w:t>st</w:t>
            </w:r>
            <w:r w:rsidRPr="00A917B2">
              <w:rPr>
                <w:sz w:val="18"/>
                <w:szCs w:val="18"/>
              </w:rPr>
              <w:t>it</w:t>
            </w:r>
            <w:r w:rsidR="001F3144" w:rsidRPr="00A917B2">
              <w:rPr>
                <w:sz w:val="18"/>
                <w:szCs w:val="18"/>
              </w:rPr>
              <w:t xml:space="preserve">utions have law and environmental programs that could examine the dynamics of international wildlife trade, mechanisms set up to regulate wildlife trade in other countries of the region, social, cultural and economic drivers of </w:t>
            </w:r>
            <w:r w:rsidR="0075411E" w:rsidRPr="00A917B2">
              <w:rPr>
                <w:sz w:val="18"/>
                <w:szCs w:val="18"/>
              </w:rPr>
              <w:t>IWT</w:t>
            </w:r>
            <w:r w:rsidR="00396881" w:rsidRPr="00A917B2">
              <w:rPr>
                <w:sz w:val="18"/>
                <w:szCs w:val="18"/>
              </w:rPr>
              <w:t xml:space="preserve"> </w:t>
            </w:r>
            <w:r w:rsidRPr="00A917B2">
              <w:rPr>
                <w:sz w:val="18"/>
                <w:szCs w:val="18"/>
              </w:rPr>
              <w:t>and HWC</w:t>
            </w:r>
            <w:r w:rsidR="001F3144" w:rsidRPr="00A917B2">
              <w:rPr>
                <w:sz w:val="18"/>
                <w:szCs w:val="18"/>
              </w:rPr>
              <w:t>, along with the challenges, pressures and the political environment that underlie relevant international law and policy.</w:t>
            </w:r>
          </w:p>
        </w:tc>
      </w:tr>
      <w:tr w:rsidR="00517AA8" w:rsidRPr="00A917B2" w14:paraId="1A9A64D2" w14:textId="77777777" w:rsidTr="009A77E4">
        <w:tc>
          <w:tcPr>
            <w:tcW w:w="1798" w:type="dxa"/>
            <w:vAlign w:val="center"/>
          </w:tcPr>
          <w:p w14:paraId="516389A3" w14:textId="77777777" w:rsidR="00517AA8" w:rsidRPr="00A917B2" w:rsidRDefault="00517AA8" w:rsidP="00F929DF">
            <w:pPr>
              <w:rPr>
                <w:sz w:val="18"/>
                <w:szCs w:val="18"/>
                <w:lang w:val="en-GB"/>
              </w:rPr>
            </w:pPr>
            <w:r w:rsidRPr="00A917B2">
              <w:rPr>
                <w:sz w:val="18"/>
                <w:szCs w:val="18"/>
                <w:lang w:val="en-GB"/>
              </w:rPr>
              <w:t>Environmental NGOs</w:t>
            </w:r>
          </w:p>
        </w:tc>
        <w:tc>
          <w:tcPr>
            <w:tcW w:w="8271" w:type="dxa"/>
            <w:vAlign w:val="center"/>
          </w:tcPr>
          <w:p w14:paraId="72A40D2D" w14:textId="00EBFC1E" w:rsidR="00517AA8" w:rsidRPr="00A917B2" w:rsidRDefault="00CC63C2" w:rsidP="00EE016E">
            <w:pPr>
              <w:rPr>
                <w:sz w:val="18"/>
                <w:szCs w:val="18"/>
                <w:lang w:val="en-GB"/>
              </w:rPr>
            </w:pPr>
            <w:r w:rsidRPr="00A917B2">
              <w:rPr>
                <w:sz w:val="18"/>
                <w:szCs w:val="18"/>
                <w:lang w:val="en-GB"/>
              </w:rPr>
              <w:t xml:space="preserve">Environmental </w:t>
            </w:r>
            <w:proofErr w:type="spellStart"/>
            <w:r w:rsidRPr="00A917B2">
              <w:rPr>
                <w:sz w:val="18"/>
                <w:szCs w:val="18"/>
                <w:lang w:val="en-GB"/>
              </w:rPr>
              <w:t>NGO</w:t>
            </w:r>
            <w:r w:rsidR="00622F82" w:rsidRPr="00A917B2">
              <w:rPr>
                <w:sz w:val="18"/>
                <w:szCs w:val="18"/>
                <w:lang w:val="en-GB"/>
              </w:rPr>
              <w:t>sincluding</w:t>
            </w:r>
            <w:proofErr w:type="spellEnd"/>
            <w:r w:rsidR="00622F82" w:rsidRPr="00A917B2">
              <w:rPr>
                <w:sz w:val="18"/>
                <w:szCs w:val="18"/>
                <w:lang w:val="en-GB"/>
              </w:rPr>
              <w:t xml:space="preserve"> the</w:t>
            </w:r>
            <w:r w:rsidRPr="00A917B2">
              <w:rPr>
                <w:sz w:val="18"/>
                <w:szCs w:val="18"/>
                <w:lang w:val="en-GB"/>
              </w:rPr>
              <w:t xml:space="preserve"> </w:t>
            </w:r>
            <w:proofErr w:type="spellStart"/>
            <w:r w:rsidRPr="00A917B2">
              <w:rPr>
                <w:sz w:val="18"/>
                <w:szCs w:val="18"/>
                <w:lang w:val="en-GB"/>
              </w:rPr>
              <w:t>Quiçama</w:t>
            </w:r>
            <w:proofErr w:type="spellEnd"/>
            <w:r w:rsidRPr="00A917B2">
              <w:rPr>
                <w:sz w:val="18"/>
                <w:szCs w:val="18"/>
                <w:lang w:val="en-GB"/>
              </w:rPr>
              <w:t xml:space="preserve"> Foundation will be involved in </w:t>
            </w:r>
            <w:r w:rsidR="0075411E" w:rsidRPr="00A917B2">
              <w:rPr>
                <w:sz w:val="18"/>
                <w:szCs w:val="18"/>
                <w:lang w:val="en-GB"/>
              </w:rPr>
              <w:t xml:space="preserve">addressing IWT and HWC at the site level, </w:t>
            </w:r>
            <w:r w:rsidRPr="00A917B2">
              <w:rPr>
                <w:sz w:val="18"/>
                <w:szCs w:val="18"/>
                <w:lang w:val="en-GB"/>
              </w:rPr>
              <w:t xml:space="preserve">especially </w:t>
            </w:r>
            <w:r w:rsidR="0075411E" w:rsidRPr="00A917B2">
              <w:rPr>
                <w:sz w:val="18"/>
                <w:szCs w:val="18"/>
                <w:lang w:val="en-GB"/>
              </w:rPr>
              <w:t>through</w:t>
            </w:r>
            <w:r w:rsidRPr="00A917B2">
              <w:rPr>
                <w:sz w:val="18"/>
                <w:szCs w:val="18"/>
                <w:lang w:val="en-GB"/>
              </w:rPr>
              <w:t xml:space="preserve"> their extensive experience in the management of protected areas with community participation. NGOs such as </w:t>
            </w:r>
            <w:proofErr w:type="spellStart"/>
            <w:r w:rsidRPr="00A917B2">
              <w:rPr>
                <w:sz w:val="18"/>
                <w:szCs w:val="18"/>
                <w:lang w:val="en-GB"/>
              </w:rPr>
              <w:t>A</w:t>
            </w:r>
            <w:r w:rsidR="001C61B6" w:rsidRPr="00A917B2">
              <w:rPr>
                <w:sz w:val="18"/>
                <w:szCs w:val="18"/>
                <w:lang w:val="en-GB"/>
              </w:rPr>
              <w:t>judo</w:t>
            </w:r>
            <w:proofErr w:type="spellEnd"/>
            <w:r w:rsidR="001C61B6" w:rsidRPr="00A917B2">
              <w:rPr>
                <w:sz w:val="18"/>
                <w:szCs w:val="18"/>
                <w:lang w:val="en-GB"/>
              </w:rPr>
              <w:t xml:space="preserve"> a </w:t>
            </w:r>
            <w:proofErr w:type="spellStart"/>
            <w:r w:rsidRPr="00A917B2">
              <w:rPr>
                <w:sz w:val="18"/>
                <w:szCs w:val="18"/>
                <w:lang w:val="en-GB"/>
              </w:rPr>
              <w:t>D</w:t>
            </w:r>
            <w:r w:rsidR="001C61B6" w:rsidRPr="00A917B2">
              <w:rPr>
                <w:sz w:val="18"/>
                <w:szCs w:val="18"/>
                <w:lang w:val="en-GB"/>
              </w:rPr>
              <w:t>esenvolvimento</w:t>
            </w:r>
            <w:proofErr w:type="spellEnd"/>
            <w:r w:rsidR="001C61B6" w:rsidRPr="00A917B2">
              <w:rPr>
                <w:sz w:val="18"/>
                <w:szCs w:val="18"/>
                <w:lang w:val="en-GB"/>
              </w:rPr>
              <w:t xml:space="preserve"> de </w:t>
            </w:r>
            <w:proofErr w:type="spellStart"/>
            <w:r w:rsidR="001C61B6" w:rsidRPr="00A917B2">
              <w:rPr>
                <w:sz w:val="18"/>
                <w:szCs w:val="18"/>
                <w:lang w:val="en-GB"/>
              </w:rPr>
              <w:t>Povo</w:t>
            </w:r>
            <w:proofErr w:type="spellEnd"/>
            <w:r w:rsidR="001C61B6" w:rsidRPr="00A917B2">
              <w:rPr>
                <w:sz w:val="18"/>
                <w:szCs w:val="18"/>
                <w:lang w:val="en-GB"/>
              </w:rPr>
              <w:t xml:space="preserve"> para </w:t>
            </w:r>
            <w:proofErr w:type="spellStart"/>
            <w:r w:rsidRPr="00A917B2">
              <w:rPr>
                <w:sz w:val="18"/>
                <w:szCs w:val="18"/>
                <w:lang w:val="en-GB"/>
              </w:rPr>
              <w:t>P</w:t>
            </w:r>
            <w:r w:rsidR="001C61B6" w:rsidRPr="00A917B2">
              <w:rPr>
                <w:sz w:val="18"/>
                <w:szCs w:val="18"/>
                <w:lang w:val="en-GB"/>
              </w:rPr>
              <w:t>ovo</w:t>
            </w:r>
            <w:proofErr w:type="spellEnd"/>
            <w:r w:rsidR="001C61B6" w:rsidRPr="00A917B2">
              <w:rPr>
                <w:sz w:val="18"/>
                <w:szCs w:val="18"/>
                <w:lang w:val="en-GB"/>
              </w:rPr>
              <w:t xml:space="preserve"> (ADPP)</w:t>
            </w:r>
            <w:r w:rsidRPr="00A917B2">
              <w:rPr>
                <w:sz w:val="18"/>
                <w:szCs w:val="18"/>
                <w:lang w:val="en-GB"/>
              </w:rPr>
              <w:t xml:space="preserve">, </w:t>
            </w:r>
            <w:proofErr w:type="spellStart"/>
            <w:r w:rsidR="00AA3A8E" w:rsidRPr="00A917B2">
              <w:rPr>
                <w:sz w:val="18"/>
                <w:szCs w:val="18"/>
                <w:lang w:val="en-GB"/>
              </w:rPr>
              <w:t>Acção</w:t>
            </w:r>
            <w:proofErr w:type="spellEnd"/>
            <w:r w:rsidR="00AA3A8E" w:rsidRPr="00A917B2">
              <w:rPr>
                <w:sz w:val="18"/>
                <w:szCs w:val="18"/>
                <w:lang w:val="en-GB"/>
              </w:rPr>
              <w:t xml:space="preserve"> para o </w:t>
            </w:r>
            <w:proofErr w:type="spellStart"/>
            <w:r w:rsidR="00AA3A8E" w:rsidRPr="00A917B2">
              <w:rPr>
                <w:sz w:val="18"/>
                <w:szCs w:val="18"/>
                <w:lang w:val="en-GB"/>
              </w:rPr>
              <w:t>Desenvolvimento</w:t>
            </w:r>
            <w:proofErr w:type="spellEnd"/>
            <w:r w:rsidR="00AA3A8E" w:rsidRPr="00A917B2">
              <w:rPr>
                <w:sz w:val="18"/>
                <w:szCs w:val="18"/>
                <w:lang w:val="en-GB"/>
              </w:rPr>
              <w:t xml:space="preserve"> Rural e </w:t>
            </w:r>
            <w:proofErr w:type="spellStart"/>
            <w:r w:rsidR="00AA3A8E" w:rsidRPr="00A917B2">
              <w:rPr>
                <w:sz w:val="18"/>
                <w:szCs w:val="18"/>
                <w:lang w:val="en-GB"/>
              </w:rPr>
              <w:t>Ambiente</w:t>
            </w:r>
            <w:proofErr w:type="spellEnd"/>
            <w:r w:rsidR="00AA3A8E" w:rsidRPr="00A917B2">
              <w:rPr>
                <w:sz w:val="18"/>
                <w:szCs w:val="18"/>
                <w:lang w:val="en-GB"/>
              </w:rPr>
              <w:t xml:space="preserve"> (</w:t>
            </w:r>
            <w:r w:rsidRPr="00A917B2">
              <w:rPr>
                <w:sz w:val="18"/>
                <w:szCs w:val="18"/>
                <w:lang w:val="en-GB"/>
              </w:rPr>
              <w:t>ADRA</w:t>
            </w:r>
            <w:r w:rsidR="00AA3A8E" w:rsidRPr="00A917B2">
              <w:rPr>
                <w:sz w:val="18"/>
                <w:szCs w:val="18"/>
                <w:lang w:val="en-GB"/>
              </w:rPr>
              <w:t>)</w:t>
            </w:r>
            <w:r w:rsidRPr="00A917B2">
              <w:rPr>
                <w:sz w:val="18"/>
                <w:szCs w:val="18"/>
                <w:lang w:val="en-GB"/>
              </w:rPr>
              <w:t xml:space="preserve"> and COSPE will be involved through their experience in environmental education especially in components addressing hu</w:t>
            </w:r>
            <w:r w:rsidR="00267307" w:rsidRPr="00A917B2">
              <w:rPr>
                <w:sz w:val="18"/>
                <w:szCs w:val="18"/>
                <w:lang w:val="en-GB"/>
              </w:rPr>
              <w:t>man-wildlife conflict. ADPP</w:t>
            </w:r>
            <w:r w:rsidRPr="00A917B2">
              <w:rPr>
                <w:sz w:val="18"/>
                <w:szCs w:val="18"/>
                <w:lang w:val="en-GB"/>
              </w:rPr>
              <w:t xml:space="preserve"> has signif</w:t>
            </w:r>
            <w:r w:rsidR="00267307" w:rsidRPr="00A917B2">
              <w:rPr>
                <w:sz w:val="18"/>
                <w:szCs w:val="18"/>
                <w:lang w:val="en-GB"/>
              </w:rPr>
              <w:t>icant experience in agro-forestry</w:t>
            </w:r>
            <w:r w:rsidRPr="00A917B2">
              <w:rPr>
                <w:sz w:val="18"/>
                <w:szCs w:val="18"/>
                <w:lang w:val="en-GB"/>
              </w:rPr>
              <w:t xml:space="preserve"> training </w:t>
            </w:r>
            <w:r w:rsidR="002C2D3D" w:rsidRPr="00A917B2">
              <w:rPr>
                <w:sz w:val="18"/>
                <w:szCs w:val="18"/>
                <w:lang w:val="en-GB"/>
              </w:rPr>
              <w:t>and support to</w:t>
            </w:r>
            <w:r w:rsidRPr="00A917B2">
              <w:rPr>
                <w:sz w:val="18"/>
                <w:szCs w:val="18"/>
                <w:lang w:val="en-GB"/>
              </w:rPr>
              <w:t xml:space="preserve"> communities in the </w:t>
            </w:r>
            <w:proofErr w:type="spellStart"/>
            <w:r w:rsidRPr="00A917B2">
              <w:rPr>
                <w:sz w:val="18"/>
                <w:szCs w:val="18"/>
                <w:lang w:val="en-GB"/>
              </w:rPr>
              <w:t>Maiombe</w:t>
            </w:r>
            <w:proofErr w:type="spellEnd"/>
            <w:r w:rsidRPr="00A917B2">
              <w:rPr>
                <w:sz w:val="18"/>
                <w:szCs w:val="18"/>
                <w:lang w:val="en-GB"/>
              </w:rPr>
              <w:t xml:space="preserve"> ecosystem and will advise on the design and implementation of alternative livelihoods </w:t>
            </w:r>
            <w:r w:rsidR="002C2D3D" w:rsidRPr="00A917B2">
              <w:rPr>
                <w:sz w:val="18"/>
                <w:szCs w:val="18"/>
                <w:lang w:val="en-GB"/>
              </w:rPr>
              <w:t xml:space="preserve">activities </w:t>
            </w:r>
            <w:r w:rsidR="00DA0EE2" w:rsidRPr="00A917B2">
              <w:rPr>
                <w:sz w:val="18"/>
                <w:szCs w:val="18"/>
                <w:lang w:val="en-GB"/>
              </w:rPr>
              <w:t>on the ground</w:t>
            </w:r>
            <w:r w:rsidRPr="00A917B2">
              <w:rPr>
                <w:sz w:val="18"/>
                <w:szCs w:val="18"/>
                <w:lang w:val="en-GB"/>
              </w:rPr>
              <w:t>.</w:t>
            </w:r>
            <w:r w:rsidR="00396881" w:rsidRPr="00A917B2">
              <w:rPr>
                <w:sz w:val="18"/>
                <w:szCs w:val="18"/>
                <w:lang w:val="en-GB"/>
              </w:rPr>
              <w:t xml:space="preserve"> </w:t>
            </w:r>
            <w:proofErr w:type="spellStart"/>
            <w:r w:rsidR="00EE016E" w:rsidRPr="00A917B2">
              <w:rPr>
                <w:sz w:val="18"/>
                <w:szCs w:val="18"/>
                <w:lang w:val="en-GB"/>
              </w:rPr>
              <w:t>Juventude</w:t>
            </w:r>
            <w:proofErr w:type="spellEnd"/>
            <w:r w:rsidR="00AA3DB0" w:rsidRPr="00A917B2">
              <w:rPr>
                <w:sz w:val="18"/>
                <w:szCs w:val="18"/>
                <w:lang w:val="en-GB"/>
              </w:rPr>
              <w:t xml:space="preserve"> </w:t>
            </w:r>
            <w:proofErr w:type="spellStart"/>
            <w:r w:rsidR="00EE016E" w:rsidRPr="00A917B2">
              <w:rPr>
                <w:sz w:val="18"/>
                <w:szCs w:val="18"/>
                <w:lang w:val="en-GB"/>
              </w:rPr>
              <w:t>Ecologica</w:t>
            </w:r>
            <w:proofErr w:type="spellEnd"/>
            <w:r w:rsidR="00AA3DB0" w:rsidRPr="00A917B2">
              <w:rPr>
                <w:sz w:val="18"/>
                <w:szCs w:val="18"/>
                <w:lang w:val="en-GB"/>
              </w:rPr>
              <w:t xml:space="preserve"> </w:t>
            </w:r>
            <w:proofErr w:type="spellStart"/>
            <w:r w:rsidR="00EE016E" w:rsidRPr="00A917B2">
              <w:rPr>
                <w:sz w:val="18"/>
                <w:szCs w:val="18"/>
                <w:lang w:val="en-GB"/>
              </w:rPr>
              <w:t>Angolana</w:t>
            </w:r>
            <w:proofErr w:type="spellEnd"/>
            <w:r w:rsidR="00EE016E" w:rsidRPr="00A917B2">
              <w:rPr>
                <w:sz w:val="18"/>
                <w:szCs w:val="18"/>
                <w:lang w:val="en-GB"/>
              </w:rPr>
              <w:t xml:space="preserve"> (JEA) will be involved in awareness raising campaigns throughout the country, while the NGO </w:t>
            </w:r>
            <w:proofErr w:type="spellStart"/>
            <w:r w:rsidR="002F3C72" w:rsidRPr="00A917B2">
              <w:rPr>
                <w:sz w:val="18"/>
                <w:szCs w:val="18"/>
                <w:lang w:val="en-GB"/>
              </w:rPr>
              <w:t>M</w:t>
            </w:r>
            <w:r w:rsidR="00EE016E" w:rsidRPr="00A917B2">
              <w:rPr>
                <w:sz w:val="18"/>
                <w:szCs w:val="18"/>
                <w:lang w:val="en-GB"/>
              </w:rPr>
              <w:t>a</w:t>
            </w:r>
            <w:r w:rsidR="002F3C72" w:rsidRPr="00A917B2">
              <w:rPr>
                <w:sz w:val="18"/>
                <w:szCs w:val="18"/>
                <w:lang w:val="en-GB"/>
              </w:rPr>
              <w:t>iombe</w:t>
            </w:r>
            <w:proofErr w:type="spellEnd"/>
            <w:r w:rsidR="002F3C72" w:rsidRPr="00A917B2">
              <w:rPr>
                <w:sz w:val="18"/>
                <w:szCs w:val="18"/>
                <w:lang w:val="en-GB"/>
              </w:rPr>
              <w:t xml:space="preserve"> Network</w:t>
            </w:r>
            <w:r w:rsidR="00EE016E" w:rsidRPr="00A917B2">
              <w:rPr>
                <w:sz w:val="18"/>
                <w:szCs w:val="18"/>
                <w:lang w:val="en-GB"/>
              </w:rPr>
              <w:t xml:space="preserve"> will play a key role in implementation with communities in Cabinda Province. </w:t>
            </w:r>
          </w:p>
        </w:tc>
      </w:tr>
      <w:tr w:rsidR="00517AA8" w:rsidRPr="00A917B2" w14:paraId="638ED08D" w14:textId="77777777" w:rsidTr="009A77E4">
        <w:trPr>
          <w:trHeight w:val="457"/>
        </w:trPr>
        <w:tc>
          <w:tcPr>
            <w:tcW w:w="1798" w:type="dxa"/>
            <w:vAlign w:val="center"/>
          </w:tcPr>
          <w:p w14:paraId="301A8E4D" w14:textId="77777777" w:rsidR="00517AA8" w:rsidRPr="00A917B2" w:rsidRDefault="00517AA8" w:rsidP="00CC63C2">
            <w:pPr>
              <w:rPr>
                <w:sz w:val="18"/>
                <w:szCs w:val="18"/>
                <w:lang w:val="en-GB"/>
              </w:rPr>
            </w:pPr>
            <w:r w:rsidRPr="00A917B2">
              <w:rPr>
                <w:sz w:val="18"/>
                <w:szCs w:val="18"/>
                <w:lang w:val="en-GB"/>
              </w:rPr>
              <w:t>Communit</w:t>
            </w:r>
            <w:r w:rsidR="00CC63C2" w:rsidRPr="00A917B2">
              <w:rPr>
                <w:sz w:val="18"/>
                <w:szCs w:val="18"/>
                <w:lang w:val="en-GB"/>
              </w:rPr>
              <w:t>ies</w:t>
            </w:r>
          </w:p>
        </w:tc>
        <w:tc>
          <w:tcPr>
            <w:tcW w:w="8271" w:type="dxa"/>
            <w:vAlign w:val="center"/>
          </w:tcPr>
          <w:p w14:paraId="05D1FACA" w14:textId="0D91D6CD" w:rsidR="00517AA8" w:rsidRPr="00A917B2" w:rsidRDefault="00CC63C2" w:rsidP="002F3284">
            <w:pPr>
              <w:rPr>
                <w:sz w:val="18"/>
                <w:szCs w:val="18"/>
                <w:lang w:val="en-GB"/>
              </w:rPr>
            </w:pPr>
            <w:r w:rsidRPr="00A917B2">
              <w:rPr>
                <w:sz w:val="18"/>
                <w:szCs w:val="18"/>
                <w:lang w:val="en-GB"/>
              </w:rPr>
              <w:t xml:space="preserve">Communities will be consulted on issues of human-wildlife conflict (terrestrial ecosystems) and on the </w:t>
            </w:r>
            <w:r w:rsidR="002F3284" w:rsidRPr="00A917B2">
              <w:rPr>
                <w:sz w:val="18"/>
                <w:szCs w:val="18"/>
                <w:lang w:val="en-GB"/>
              </w:rPr>
              <w:t xml:space="preserve">local drivers of IWT. </w:t>
            </w:r>
            <w:r w:rsidR="006846F3" w:rsidRPr="00A917B2">
              <w:rPr>
                <w:sz w:val="18"/>
                <w:szCs w:val="18"/>
                <w:lang w:val="en-GB"/>
              </w:rPr>
              <w:t>Their participation will be sought to ‘shepherd’ wildlife in select PAs, where their participation helps rangers to protect critically endangered species and ecosys</w:t>
            </w:r>
            <w:r w:rsidR="00396881" w:rsidRPr="00A917B2">
              <w:rPr>
                <w:sz w:val="18"/>
                <w:szCs w:val="18"/>
                <w:lang w:val="en-GB"/>
              </w:rPr>
              <w:t xml:space="preserve">tems through activities such as </w:t>
            </w:r>
            <w:r w:rsidR="006846F3" w:rsidRPr="00A917B2">
              <w:rPr>
                <w:sz w:val="18"/>
                <w:szCs w:val="18"/>
                <w:lang w:val="en-GB"/>
              </w:rPr>
              <w:t>ecotourism.</w:t>
            </w:r>
            <w:r w:rsidR="00396881" w:rsidRPr="00A917B2">
              <w:rPr>
                <w:sz w:val="18"/>
                <w:szCs w:val="18"/>
                <w:lang w:val="en-GB"/>
              </w:rPr>
              <w:t xml:space="preserve"> </w:t>
            </w:r>
            <w:r w:rsidR="00C834DC" w:rsidRPr="00A917B2">
              <w:rPr>
                <w:sz w:val="18"/>
                <w:szCs w:val="18"/>
                <w:lang w:val="en-GB"/>
              </w:rPr>
              <w:t xml:space="preserve">Women will be fully involved in consultations especially on </w:t>
            </w:r>
            <w:r w:rsidR="002F5F5D" w:rsidRPr="00A917B2">
              <w:rPr>
                <w:sz w:val="18"/>
                <w:szCs w:val="18"/>
                <w:lang w:val="en-GB"/>
              </w:rPr>
              <w:t xml:space="preserve">issues relating to </w:t>
            </w:r>
            <w:r w:rsidR="00C834DC" w:rsidRPr="00A917B2">
              <w:rPr>
                <w:sz w:val="18"/>
                <w:szCs w:val="18"/>
                <w:lang w:val="en-GB"/>
              </w:rPr>
              <w:t>HWC to which rural women and children are particularly vulnerable.</w:t>
            </w:r>
          </w:p>
        </w:tc>
      </w:tr>
      <w:tr w:rsidR="00517AA8" w:rsidRPr="00A917B2" w14:paraId="546EE162" w14:textId="77777777" w:rsidTr="009A77E4">
        <w:tc>
          <w:tcPr>
            <w:tcW w:w="1798" w:type="dxa"/>
            <w:vAlign w:val="center"/>
          </w:tcPr>
          <w:p w14:paraId="78E3A1C3" w14:textId="77777777" w:rsidR="00517AA8" w:rsidRPr="00A917B2" w:rsidRDefault="00517AA8" w:rsidP="00F929DF">
            <w:pPr>
              <w:rPr>
                <w:sz w:val="18"/>
                <w:szCs w:val="18"/>
                <w:lang w:val="en-GB"/>
              </w:rPr>
            </w:pPr>
            <w:r w:rsidRPr="00A917B2">
              <w:rPr>
                <w:sz w:val="18"/>
                <w:szCs w:val="18"/>
                <w:lang w:val="en-GB"/>
              </w:rPr>
              <w:t xml:space="preserve">Private sector </w:t>
            </w:r>
          </w:p>
        </w:tc>
        <w:tc>
          <w:tcPr>
            <w:tcW w:w="8271" w:type="dxa"/>
            <w:vAlign w:val="center"/>
          </w:tcPr>
          <w:p w14:paraId="4FC1AF4C" w14:textId="77777777" w:rsidR="00517AA8" w:rsidRPr="00A917B2" w:rsidRDefault="002F3284" w:rsidP="00C834DC">
            <w:pPr>
              <w:pStyle w:val="NormalWeb"/>
              <w:spacing w:beforeLines="0" w:afterLines="0"/>
              <w:jc w:val="both"/>
              <w:rPr>
                <w:rFonts w:ascii="Times New Roman" w:hAnsi="Times New Roman"/>
                <w:sz w:val="18"/>
                <w:szCs w:val="18"/>
                <w:lang w:val="en-GB"/>
              </w:rPr>
            </w:pPr>
            <w:r w:rsidRPr="00A917B2">
              <w:rPr>
                <w:rFonts w:ascii="Times New Roman" w:eastAsia="MS Mincho" w:hAnsi="Times New Roman"/>
                <w:sz w:val="18"/>
                <w:szCs w:val="18"/>
                <w:lang w:val="en-GB" w:eastAsia="ja-JP"/>
              </w:rPr>
              <w:t>C</w:t>
            </w:r>
            <w:r w:rsidR="00011405" w:rsidRPr="00A917B2">
              <w:rPr>
                <w:rFonts w:ascii="Times New Roman" w:eastAsia="MS Mincho" w:hAnsi="Times New Roman"/>
                <w:sz w:val="18"/>
                <w:szCs w:val="18"/>
                <w:lang w:val="en-GB" w:eastAsia="ja-JP"/>
              </w:rPr>
              <w:t xml:space="preserve">ompanies doing business in the country </w:t>
            </w:r>
            <w:r w:rsidRPr="00A917B2">
              <w:rPr>
                <w:rFonts w:ascii="Times New Roman" w:eastAsia="MS Mincho" w:hAnsi="Times New Roman"/>
                <w:sz w:val="18"/>
                <w:szCs w:val="18"/>
                <w:lang w:val="en-GB" w:eastAsia="ja-JP"/>
              </w:rPr>
              <w:t xml:space="preserve">(especially those from Asia) </w:t>
            </w:r>
            <w:r w:rsidR="00011405" w:rsidRPr="00A917B2">
              <w:rPr>
                <w:rFonts w:ascii="Times New Roman" w:eastAsia="MS Mincho" w:hAnsi="Times New Roman"/>
                <w:sz w:val="18"/>
                <w:szCs w:val="18"/>
                <w:lang w:val="en-GB" w:eastAsia="ja-JP"/>
              </w:rPr>
              <w:t xml:space="preserve">will be sensitized to the corporate risk of their employees engaging in illegal wildlife trade. Logging companies in </w:t>
            </w:r>
            <w:proofErr w:type="spellStart"/>
            <w:r w:rsidR="00011405" w:rsidRPr="00A917B2">
              <w:rPr>
                <w:rFonts w:ascii="Times New Roman" w:eastAsia="MS Mincho" w:hAnsi="Times New Roman"/>
                <w:sz w:val="18"/>
                <w:szCs w:val="18"/>
                <w:lang w:val="en-GB" w:eastAsia="ja-JP"/>
              </w:rPr>
              <w:t>Maiombe</w:t>
            </w:r>
            <w:proofErr w:type="spellEnd"/>
            <w:r w:rsidR="00011405" w:rsidRPr="00A917B2">
              <w:rPr>
                <w:rFonts w:ascii="Times New Roman" w:eastAsia="MS Mincho" w:hAnsi="Times New Roman"/>
                <w:sz w:val="18"/>
                <w:szCs w:val="18"/>
                <w:lang w:val="en-GB" w:eastAsia="ja-JP"/>
              </w:rPr>
              <w:t xml:space="preserve"> will be engaged on </w:t>
            </w:r>
            <w:r w:rsidR="00011405" w:rsidRPr="00A917B2">
              <w:rPr>
                <w:rFonts w:ascii="Times New Roman" w:eastAsia="MS Mincho" w:hAnsi="Times New Roman"/>
                <w:sz w:val="18"/>
                <w:szCs w:val="18"/>
                <w:lang w:val="en-GB" w:eastAsia="ja-JP"/>
              </w:rPr>
              <w:lastRenderedPageBreak/>
              <w:t xml:space="preserve">common approaches to reduce the risk of poaching and illegal </w:t>
            </w:r>
            <w:proofErr w:type="spellStart"/>
            <w:r w:rsidR="00011405" w:rsidRPr="00A917B2">
              <w:rPr>
                <w:rFonts w:ascii="Times New Roman" w:eastAsia="MS Mincho" w:hAnsi="Times New Roman"/>
                <w:sz w:val="18"/>
                <w:szCs w:val="18"/>
                <w:lang w:val="en-GB" w:eastAsia="ja-JP"/>
              </w:rPr>
              <w:t>bushmeat</w:t>
            </w:r>
            <w:proofErr w:type="spellEnd"/>
            <w:r w:rsidR="00011405" w:rsidRPr="00A917B2">
              <w:rPr>
                <w:rFonts w:ascii="Times New Roman" w:eastAsia="MS Mincho" w:hAnsi="Times New Roman"/>
                <w:sz w:val="18"/>
                <w:szCs w:val="18"/>
                <w:lang w:val="en-GB" w:eastAsia="ja-JP"/>
              </w:rPr>
              <w:t xml:space="preserve"> and other wildlife trade by their employees. </w:t>
            </w:r>
            <w:r w:rsidRPr="00A917B2">
              <w:rPr>
                <w:rFonts w:ascii="Times New Roman" w:eastAsia="MS Mincho" w:hAnsi="Times New Roman"/>
                <w:sz w:val="18"/>
                <w:szCs w:val="18"/>
                <w:lang w:val="en-GB" w:eastAsia="ja-JP"/>
              </w:rPr>
              <w:t>The tourism sector will be engaged in publicity campaigns highlighting the economic and spiritual value of Angolan wildlife</w:t>
            </w:r>
            <w:r w:rsidR="00C834DC" w:rsidRPr="00A917B2">
              <w:rPr>
                <w:rFonts w:ascii="Times New Roman" w:eastAsia="MS Mincho" w:hAnsi="Times New Roman"/>
                <w:sz w:val="18"/>
                <w:szCs w:val="18"/>
                <w:lang w:val="en-GB" w:eastAsia="ja-JP"/>
              </w:rPr>
              <w:t>, focusing on high-profile species such as great apes, giant sable etc.</w:t>
            </w:r>
          </w:p>
        </w:tc>
      </w:tr>
    </w:tbl>
    <w:p w14:paraId="3CC94039" w14:textId="77777777" w:rsidR="007943B3" w:rsidRPr="00A917B2" w:rsidRDefault="007943B3" w:rsidP="0092661C">
      <w:pPr>
        <w:pStyle w:val="GEFFieldtoFillout"/>
        <w:ind w:left="0"/>
        <w:jc w:val="both"/>
        <w:rPr>
          <w:sz w:val="21"/>
          <w:szCs w:val="21"/>
          <w:lang w:val="en-GB"/>
        </w:rPr>
      </w:pPr>
    </w:p>
    <w:p w14:paraId="0FB19976" w14:textId="77777777" w:rsidR="008A28AC" w:rsidRPr="00A917B2" w:rsidRDefault="008F0C94" w:rsidP="00837A1C">
      <w:pPr>
        <w:pStyle w:val="GEFQuestion"/>
        <w:jc w:val="both"/>
        <w:rPr>
          <w:sz w:val="21"/>
          <w:szCs w:val="21"/>
        </w:rPr>
      </w:pPr>
      <w:r w:rsidRPr="00A917B2">
        <w:rPr>
          <w:b/>
          <w:sz w:val="21"/>
          <w:szCs w:val="21"/>
          <w:lang w:val="en-GB"/>
        </w:rPr>
        <w:t xml:space="preserve">3. </w:t>
      </w:r>
      <w:r w:rsidRPr="00A917B2">
        <w:rPr>
          <w:b/>
          <w:i/>
          <w:sz w:val="21"/>
          <w:szCs w:val="21"/>
          <w:lang w:val="en-GB"/>
        </w:rPr>
        <w:t>Gender Considerations</w:t>
      </w:r>
      <w:proofErr w:type="gramStart"/>
      <w:r w:rsidR="0067574D" w:rsidRPr="00A917B2">
        <w:rPr>
          <w:i/>
          <w:sz w:val="21"/>
          <w:szCs w:val="21"/>
          <w:lang w:val="en-GB"/>
        </w:rPr>
        <w:t>:</w:t>
      </w:r>
      <w:r w:rsidR="008B7CC9" w:rsidRPr="00A917B2">
        <w:rPr>
          <w:sz w:val="21"/>
          <w:szCs w:val="21"/>
        </w:rPr>
        <w:t>Are</w:t>
      </w:r>
      <w:proofErr w:type="gramEnd"/>
      <w:r w:rsidR="008B7CC9" w:rsidRPr="00A917B2">
        <w:rPr>
          <w:sz w:val="21"/>
          <w:szCs w:val="21"/>
        </w:rPr>
        <w:t xml:space="preserve"> </w:t>
      </w:r>
      <w:hyperlink r:id="rId18" w:history="1">
        <w:r w:rsidR="008B7CC9" w:rsidRPr="00A917B2">
          <w:rPr>
            <w:rStyle w:val="Hyperlink"/>
            <w:sz w:val="21"/>
            <w:szCs w:val="21"/>
          </w:rPr>
          <w:t>gender considerations</w:t>
        </w:r>
      </w:hyperlink>
      <w:r w:rsidR="008B7CC9" w:rsidRPr="00A917B2">
        <w:rPr>
          <w:sz w:val="21"/>
          <w:szCs w:val="21"/>
        </w:rPr>
        <w:t xml:space="preserve"> taken into account? (</w:t>
      </w:r>
      <w:proofErr w:type="gramStart"/>
      <w:r w:rsidR="008B7CC9" w:rsidRPr="00A917B2">
        <w:rPr>
          <w:sz w:val="21"/>
          <w:szCs w:val="21"/>
        </w:rPr>
        <w:t>yes</w:t>
      </w:r>
      <w:proofErr w:type="gramEnd"/>
      <w:r w:rsidR="005842BB" w:rsidRPr="00A917B2">
        <w:rPr>
          <w:sz w:val="21"/>
          <w:szCs w:val="21"/>
        </w:rPr>
        <w:fldChar w:fldCharType="begin">
          <w:ffData>
            <w:name w:val="incl_gender_yes"/>
            <w:enabled/>
            <w:calcOnExit w:val="0"/>
            <w:checkBox>
              <w:sizeAuto/>
              <w:default w:val="1"/>
            </w:checkBox>
          </w:ffData>
        </w:fldChar>
      </w:r>
      <w:bookmarkStart w:id="22" w:name="incl_gender_yes"/>
      <w:r w:rsidR="008B7CC9" w:rsidRPr="00A917B2">
        <w:rPr>
          <w:sz w:val="21"/>
          <w:szCs w:val="21"/>
        </w:rPr>
        <w:instrText xml:space="preserve"> FORMCHECKBOX </w:instrText>
      </w:r>
      <w:r w:rsidR="005842BB" w:rsidRPr="00A917B2">
        <w:rPr>
          <w:sz w:val="21"/>
          <w:szCs w:val="21"/>
        </w:rPr>
      </w:r>
      <w:r w:rsidR="005842BB" w:rsidRPr="00A917B2">
        <w:rPr>
          <w:sz w:val="21"/>
          <w:szCs w:val="21"/>
        </w:rPr>
        <w:fldChar w:fldCharType="end"/>
      </w:r>
      <w:bookmarkEnd w:id="22"/>
      <w:r w:rsidR="008B7CC9" w:rsidRPr="00A917B2">
        <w:rPr>
          <w:sz w:val="21"/>
          <w:szCs w:val="21"/>
        </w:rPr>
        <w:t xml:space="preserve"> /no</w:t>
      </w:r>
      <w:r w:rsidR="005842BB" w:rsidRPr="00A917B2">
        <w:rPr>
          <w:sz w:val="21"/>
          <w:szCs w:val="21"/>
        </w:rPr>
        <w:fldChar w:fldCharType="begin">
          <w:ffData>
            <w:name w:val="incl_gender_no"/>
            <w:enabled/>
            <w:calcOnExit w:val="0"/>
            <w:checkBox>
              <w:sizeAuto/>
              <w:default w:val="0"/>
            </w:checkBox>
          </w:ffData>
        </w:fldChar>
      </w:r>
      <w:bookmarkStart w:id="23" w:name="incl_gender_no"/>
      <w:r w:rsidR="008B7CC9" w:rsidRPr="00A917B2">
        <w:rPr>
          <w:sz w:val="21"/>
          <w:szCs w:val="21"/>
        </w:rPr>
        <w:instrText xml:space="preserve"> FORMCHECKBOX </w:instrText>
      </w:r>
      <w:r w:rsidR="005842BB" w:rsidRPr="00A917B2">
        <w:rPr>
          <w:sz w:val="21"/>
          <w:szCs w:val="21"/>
        </w:rPr>
      </w:r>
      <w:r w:rsidR="005842BB" w:rsidRPr="00A917B2">
        <w:rPr>
          <w:sz w:val="21"/>
          <w:szCs w:val="21"/>
        </w:rPr>
        <w:fldChar w:fldCharType="end"/>
      </w:r>
      <w:bookmarkEnd w:id="23"/>
      <w:r w:rsidR="008B7CC9" w:rsidRPr="00A917B2">
        <w:rPr>
          <w:sz w:val="21"/>
          <w:szCs w:val="21"/>
        </w:rPr>
        <w:t xml:space="preserve"> ). </w:t>
      </w:r>
    </w:p>
    <w:p w14:paraId="2B58F3AC" w14:textId="51825F96" w:rsidR="0017429C" w:rsidRPr="00A917B2" w:rsidRDefault="00A57662" w:rsidP="00A57662">
      <w:pPr>
        <w:pStyle w:val="GEFQuestion"/>
        <w:jc w:val="both"/>
        <w:rPr>
          <w:sz w:val="21"/>
          <w:szCs w:val="21"/>
          <w:lang w:val="en-GB"/>
        </w:rPr>
      </w:pPr>
      <w:r w:rsidRPr="00A917B2">
        <w:rPr>
          <w:sz w:val="21"/>
          <w:szCs w:val="21"/>
          <w:lang w:val="en-GB"/>
        </w:rPr>
        <w:t>Angola is characterized by a wide disparity between men and women with regard to income, access to basic services such as energy, water and sanitation, housing, land for cultivation, credit, and education. Although equality between men and women is enshrined in the constitution and the objective of several recent laws and policies, the influence of traditional laws and culture often implies in a certain discrimination against women, including with regard to ownership of property, increasing the social vulnerability of women in Angolan society</w:t>
      </w:r>
      <w:r w:rsidRPr="00A917B2">
        <w:rPr>
          <w:rStyle w:val="FootnoteReference"/>
          <w:sz w:val="21"/>
          <w:szCs w:val="21"/>
          <w:lang w:val="en-GB"/>
        </w:rPr>
        <w:footnoteReference w:id="10"/>
      </w:r>
      <w:r w:rsidRPr="00A917B2">
        <w:rPr>
          <w:sz w:val="21"/>
          <w:szCs w:val="21"/>
          <w:lang w:val="en-GB"/>
        </w:rPr>
        <w:t xml:space="preserve">. Gender and social issues will be fully considered in the project, and gender accountability is a </w:t>
      </w:r>
      <w:proofErr w:type="gramStart"/>
      <w:r w:rsidRPr="00A917B2">
        <w:rPr>
          <w:sz w:val="21"/>
          <w:szCs w:val="21"/>
          <w:lang w:val="en-GB"/>
        </w:rPr>
        <w:t>cross-cutting</w:t>
      </w:r>
      <w:proofErr w:type="gramEnd"/>
      <w:r w:rsidRPr="00A917B2">
        <w:rPr>
          <w:sz w:val="21"/>
          <w:szCs w:val="21"/>
          <w:lang w:val="en-GB"/>
        </w:rPr>
        <w:t xml:space="preserve"> issue that will be tracked as part of the M&amp;E system. The project will pursue a gender-sensitive approach whereby gender equality in participation will be strongly promoted. While illegal hunting (poaching) in protected areas is mostly a male activity, there could however be implications of its suppression on local women, especially where these are partially dependent on </w:t>
      </w:r>
      <w:proofErr w:type="spellStart"/>
      <w:r w:rsidRPr="00A917B2">
        <w:rPr>
          <w:sz w:val="21"/>
          <w:szCs w:val="21"/>
          <w:lang w:val="en-GB"/>
        </w:rPr>
        <w:t>bushmeat</w:t>
      </w:r>
      <w:proofErr w:type="spellEnd"/>
      <w:r w:rsidRPr="00A917B2">
        <w:rPr>
          <w:sz w:val="21"/>
          <w:szCs w:val="21"/>
          <w:lang w:val="en-GB"/>
        </w:rPr>
        <w:t xml:space="preserve"> for the preparation of food for their families, and in these cases it will be </w:t>
      </w:r>
      <w:r w:rsidR="00A57770" w:rsidRPr="00A917B2">
        <w:rPr>
          <w:sz w:val="21"/>
          <w:szCs w:val="21"/>
          <w:lang w:val="en-GB"/>
        </w:rPr>
        <w:t>attempted</w:t>
      </w:r>
      <w:r w:rsidRPr="00A917B2">
        <w:rPr>
          <w:sz w:val="21"/>
          <w:szCs w:val="21"/>
          <w:lang w:val="en-GB"/>
        </w:rPr>
        <w:t xml:space="preserve"> to align project activities on reducing poaching with local government programs in support of local agriculture and livestock production. Human-wildlife conflict is predominantly affecting women in the country, especially in the form of crocodile attacks on women and children when washing clothes and fetching water in the rivers, which are typical female tasks, while reports of elephants attacking people in the proximity of protected areas have affected both men and women. The project will make sure that all forms of human-wildlife conflict in the country are adequately assessed and that policies and strategies of conflict mitigation are not biased a</w:t>
      </w:r>
      <w:r w:rsidR="00F22C86" w:rsidRPr="00A917B2">
        <w:rPr>
          <w:sz w:val="21"/>
          <w:szCs w:val="21"/>
          <w:lang w:val="en-GB"/>
        </w:rPr>
        <w:t>gainst women.</w:t>
      </w:r>
      <w:r w:rsidR="000D0971" w:rsidRPr="00A917B2">
        <w:rPr>
          <w:sz w:val="21"/>
          <w:szCs w:val="21"/>
          <w:lang w:val="en-GB"/>
        </w:rPr>
        <w:t xml:space="preserve"> </w:t>
      </w:r>
      <w:r w:rsidR="00F22C86" w:rsidRPr="00A917B2">
        <w:rPr>
          <w:sz w:val="21"/>
          <w:szCs w:val="21"/>
        </w:rPr>
        <w:t xml:space="preserve">A full gender assessment will be conducted and </w:t>
      </w:r>
      <w:proofErr w:type="gramStart"/>
      <w:r w:rsidR="00F22C86" w:rsidRPr="00A917B2">
        <w:rPr>
          <w:sz w:val="21"/>
          <w:szCs w:val="21"/>
        </w:rPr>
        <w:t>gender mainstreaming</w:t>
      </w:r>
      <w:proofErr w:type="gramEnd"/>
      <w:r w:rsidR="00F22C86" w:rsidRPr="00A917B2">
        <w:rPr>
          <w:sz w:val="21"/>
          <w:szCs w:val="21"/>
        </w:rPr>
        <w:t xml:space="preserve"> plan will be developed during the PPG, and component 4 will ensure gender mainstreaming during implementation.</w:t>
      </w:r>
    </w:p>
    <w:p w14:paraId="0E88E2FB" w14:textId="77777777" w:rsidR="0017429C" w:rsidRPr="00A917B2" w:rsidRDefault="0017429C" w:rsidP="00F230D3">
      <w:pPr>
        <w:jc w:val="both"/>
        <w:outlineLvl w:val="0"/>
        <w:rPr>
          <w:color w:val="000000"/>
          <w:sz w:val="21"/>
          <w:szCs w:val="21"/>
          <w:lang w:val="en-GB"/>
        </w:rPr>
      </w:pPr>
    </w:p>
    <w:p w14:paraId="34787453" w14:textId="77777777" w:rsidR="00D50784" w:rsidRPr="00A917B2" w:rsidRDefault="00D50784" w:rsidP="00D50784">
      <w:pPr>
        <w:ind w:left="-720"/>
        <w:jc w:val="both"/>
        <w:outlineLvl w:val="0"/>
        <w:rPr>
          <w:color w:val="000000"/>
          <w:sz w:val="21"/>
          <w:szCs w:val="21"/>
          <w:lang w:val="en-GB"/>
        </w:rPr>
      </w:pPr>
      <w:r w:rsidRPr="00A917B2">
        <w:rPr>
          <w:b/>
          <w:color w:val="000000"/>
          <w:sz w:val="21"/>
          <w:szCs w:val="21"/>
          <w:lang w:val="en-GB"/>
        </w:rPr>
        <w:t xml:space="preserve">4. </w:t>
      </w:r>
      <w:r w:rsidRPr="00A917B2">
        <w:rPr>
          <w:b/>
          <w:i/>
          <w:color w:val="000000"/>
          <w:sz w:val="21"/>
          <w:szCs w:val="21"/>
          <w:lang w:val="en-GB"/>
        </w:rPr>
        <w:t>Risks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787"/>
        <w:gridCol w:w="5603"/>
      </w:tblGrid>
      <w:tr w:rsidR="00D50784" w:rsidRPr="00A917B2" w14:paraId="4239E845" w14:textId="77777777" w:rsidTr="009A77E4">
        <w:trPr>
          <w:tblHeader/>
        </w:trPr>
        <w:tc>
          <w:tcPr>
            <w:tcW w:w="3690" w:type="dxa"/>
            <w:shd w:val="clear" w:color="auto" w:fill="F2F2F2"/>
            <w:vAlign w:val="center"/>
          </w:tcPr>
          <w:p w14:paraId="0C137663" w14:textId="77777777" w:rsidR="00D50784" w:rsidRPr="00A917B2" w:rsidRDefault="00D50784" w:rsidP="006846F3">
            <w:pPr>
              <w:jc w:val="center"/>
              <w:rPr>
                <w:b/>
                <w:sz w:val="18"/>
                <w:szCs w:val="18"/>
                <w:lang w:val="en-GB"/>
              </w:rPr>
            </w:pPr>
            <w:r w:rsidRPr="00A917B2">
              <w:rPr>
                <w:b/>
                <w:sz w:val="18"/>
                <w:szCs w:val="18"/>
                <w:lang w:val="en-GB"/>
              </w:rPr>
              <w:t>Risk</w:t>
            </w:r>
          </w:p>
        </w:tc>
        <w:tc>
          <w:tcPr>
            <w:tcW w:w="787" w:type="dxa"/>
            <w:shd w:val="clear" w:color="auto" w:fill="F2F2F2"/>
            <w:vAlign w:val="center"/>
          </w:tcPr>
          <w:p w14:paraId="61B16C76" w14:textId="77777777" w:rsidR="00D50784" w:rsidRPr="00A917B2" w:rsidRDefault="00D50784" w:rsidP="006846F3">
            <w:pPr>
              <w:ind w:left="-108" w:right="-108"/>
              <w:jc w:val="center"/>
              <w:rPr>
                <w:b/>
                <w:sz w:val="18"/>
                <w:szCs w:val="18"/>
                <w:lang w:val="en-GB"/>
              </w:rPr>
            </w:pPr>
            <w:r w:rsidRPr="00A917B2">
              <w:rPr>
                <w:b/>
                <w:sz w:val="18"/>
                <w:szCs w:val="18"/>
                <w:lang w:val="en-GB"/>
              </w:rPr>
              <w:t>Rating</w:t>
            </w:r>
          </w:p>
        </w:tc>
        <w:tc>
          <w:tcPr>
            <w:tcW w:w="5603" w:type="dxa"/>
            <w:shd w:val="clear" w:color="auto" w:fill="F2F2F2"/>
            <w:vAlign w:val="center"/>
          </w:tcPr>
          <w:p w14:paraId="6E9AC30E" w14:textId="77777777" w:rsidR="00D50784" w:rsidRPr="00A917B2" w:rsidRDefault="00D50784" w:rsidP="006846F3">
            <w:pPr>
              <w:jc w:val="center"/>
              <w:rPr>
                <w:b/>
                <w:sz w:val="18"/>
                <w:szCs w:val="18"/>
                <w:lang w:val="en-GB"/>
              </w:rPr>
            </w:pPr>
            <w:r w:rsidRPr="00A917B2">
              <w:rPr>
                <w:b/>
                <w:sz w:val="18"/>
                <w:szCs w:val="18"/>
                <w:lang w:val="en-GB"/>
              </w:rPr>
              <w:t>Management Strategy</w:t>
            </w:r>
          </w:p>
        </w:tc>
      </w:tr>
      <w:tr w:rsidR="00D50784" w:rsidRPr="00A917B2" w14:paraId="5A553CA1" w14:textId="77777777" w:rsidTr="009A77E4">
        <w:trPr>
          <w:trHeight w:val="63"/>
        </w:trPr>
        <w:tc>
          <w:tcPr>
            <w:tcW w:w="3690" w:type="dxa"/>
            <w:vAlign w:val="center"/>
          </w:tcPr>
          <w:p w14:paraId="42908665" w14:textId="77777777" w:rsidR="00D50784" w:rsidRPr="00A917B2" w:rsidRDefault="00D50784" w:rsidP="006846F3">
            <w:pPr>
              <w:autoSpaceDE w:val="0"/>
              <w:autoSpaceDN w:val="0"/>
              <w:adjustRightInd w:val="0"/>
              <w:rPr>
                <w:sz w:val="18"/>
                <w:szCs w:val="18"/>
                <w:lang w:val="en-GB"/>
              </w:rPr>
            </w:pPr>
            <w:r w:rsidRPr="00A917B2">
              <w:rPr>
                <w:sz w:val="18"/>
                <w:szCs w:val="18"/>
                <w:lang w:val="en-GB"/>
              </w:rPr>
              <w:t>Insufficient staff available to train and administrate the Ranger Training Centre linked to a national government hiring freeze</w:t>
            </w:r>
          </w:p>
        </w:tc>
        <w:tc>
          <w:tcPr>
            <w:tcW w:w="787" w:type="dxa"/>
            <w:vAlign w:val="center"/>
          </w:tcPr>
          <w:p w14:paraId="3D8096AD" w14:textId="77777777" w:rsidR="00D50784" w:rsidRPr="00A917B2" w:rsidRDefault="00D50784" w:rsidP="006846F3">
            <w:pPr>
              <w:ind w:left="-108" w:right="-108"/>
              <w:jc w:val="center"/>
              <w:rPr>
                <w:sz w:val="18"/>
                <w:szCs w:val="18"/>
                <w:lang w:val="en-GB"/>
              </w:rPr>
            </w:pPr>
            <w:r w:rsidRPr="00A917B2">
              <w:rPr>
                <w:sz w:val="18"/>
                <w:szCs w:val="18"/>
                <w:lang w:val="en-GB"/>
              </w:rPr>
              <w:t>Medium</w:t>
            </w:r>
          </w:p>
        </w:tc>
        <w:tc>
          <w:tcPr>
            <w:tcW w:w="5603" w:type="dxa"/>
            <w:vAlign w:val="center"/>
          </w:tcPr>
          <w:p w14:paraId="0921375A" w14:textId="77777777" w:rsidR="00D50784" w:rsidRPr="00A917B2" w:rsidRDefault="00D50784" w:rsidP="006846F3">
            <w:pPr>
              <w:rPr>
                <w:sz w:val="18"/>
                <w:szCs w:val="18"/>
                <w:lang w:val="en-GB"/>
              </w:rPr>
            </w:pPr>
            <w:r w:rsidRPr="00A917B2">
              <w:rPr>
                <w:sz w:val="18"/>
                <w:szCs w:val="18"/>
                <w:lang w:val="en-GB"/>
              </w:rPr>
              <w:t xml:space="preserve">The Ministry of Environment places a high priority on the appropriate staffing of the new Ranger Training Centre so that the risk of still having insufficient qualified staff by the time the project will start is reduced. </w:t>
            </w:r>
          </w:p>
        </w:tc>
      </w:tr>
      <w:tr w:rsidR="00D50784" w:rsidRPr="00A917B2" w14:paraId="72E421F0" w14:textId="77777777" w:rsidTr="009A77E4">
        <w:trPr>
          <w:trHeight w:val="63"/>
        </w:trPr>
        <w:tc>
          <w:tcPr>
            <w:tcW w:w="3690" w:type="dxa"/>
            <w:vAlign w:val="center"/>
          </w:tcPr>
          <w:p w14:paraId="1303CA87" w14:textId="77777777" w:rsidR="00D50784" w:rsidRPr="00A917B2" w:rsidRDefault="00D50784" w:rsidP="006846F3">
            <w:pPr>
              <w:autoSpaceDE w:val="0"/>
              <w:autoSpaceDN w:val="0"/>
              <w:adjustRightInd w:val="0"/>
              <w:rPr>
                <w:sz w:val="18"/>
                <w:szCs w:val="18"/>
                <w:lang w:val="en-GB"/>
              </w:rPr>
            </w:pPr>
            <w:r w:rsidRPr="00A917B2">
              <w:rPr>
                <w:sz w:val="18"/>
                <w:szCs w:val="18"/>
                <w:lang w:val="en-GB"/>
              </w:rPr>
              <w:t>Insufficient cooperation and collaboration between law enforcement agencies to effect a reduction in IWT and poaching</w:t>
            </w:r>
          </w:p>
          <w:p w14:paraId="137D4EF3" w14:textId="77777777" w:rsidR="00E41758" w:rsidRPr="00A917B2" w:rsidRDefault="00E41758" w:rsidP="006846F3">
            <w:pPr>
              <w:autoSpaceDE w:val="0"/>
              <w:autoSpaceDN w:val="0"/>
              <w:adjustRightInd w:val="0"/>
              <w:rPr>
                <w:sz w:val="18"/>
                <w:szCs w:val="18"/>
                <w:lang w:val="en-GB"/>
              </w:rPr>
            </w:pPr>
          </w:p>
        </w:tc>
        <w:tc>
          <w:tcPr>
            <w:tcW w:w="787" w:type="dxa"/>
            <w:vAlign w:val="center"/>
          </w:tcPr>
          <w:p w14:paraId="494A72B4" w14:textId="77777777" w:rsidR="00D50784" w:rsidRPr="00A917B2" w:rsidRDefault="00D50784" w:rsidP="006846F3">
            <w:pPr>
              <w:ind w:left="-108" w:right="-108"/>
              <w:jc w:val="center"/>
              <w:rPr>
                <w:sz w:val="18"/>
                <w:szCs w:val="18"/>
                <w:lang w:val="en-GB"/>
              </w:rPr>
            </w:pPr>
            <w:r w:rsidRPr="00A917B2">
              <w:rPr>
                <w:sz w:val="18"/>
                <w:szCs w:val="18"/>
                <w:lang w:val="en-GB"/>
              </w:rPr>
              <w:t>Medium</w:t>
            </w:r>
          </w:p>
        </w:tc>
        <w:tc>
          <w:tcPr>
            <w:tcW w:w="5603" w:type="dxa"/>
            <w:vAlign w:val="center"/>
          </w:tcPr>
          <w:p w14:paraId="481F4698" w14:textId="2EEA3CE8" w:rsidR="00D50784" w:rsidRPr="00A917B2" w:rsidRDefault="00167583" w:rsidP="00167583">
            <w:pPr>
              <w:rPr>
                <w:sz w:val="18"/>
                <w:szCs w:val="18"/>
                <w:lang w:val="en-GB"/>
              </w:rPr>
            </w:pPr>
            <w:r w:rsidRPr="00A917B2">
              <w:rPr>
                <w:sz w:val="18"/>
                <w:szCs w:val="18"/>
                <w:lang w:val="en-GB"/>
              </w:rPr>
              <w:t>In the Angolan situation, insufficient collaboration among Government agencies in IWT tends to be related to insufficient information and communication, which are problems that the project will address.</w:t>
            </w:r>
            <w:r w:rsidR="00396881" w:rsidRPr="00A917B2">
              <w:rPr>
                <w:sz w:val="18"/>
                <w:szCs w:val="18"/>
                <w:lang w:val="en-GB"/>
              </w:rPr>
              <w:t xml:space="preserve"> </w:t>
            </w:r>
            <w:r w:rsidR="00D50784" w:rsidRPr="00A917B2">
              <w:rPr>
                <w:sz w:val="18"/>
                <w:szCs w:val="18"/>
                <w:lang w:val="en-GB"/>
              </w:rPr>
              <w:t>Increasing the collaboration of government agencies for more effective prevention and prosecution of IWT offenders is a key objective of the project. UNDP already has exp</w:t>
            </w:r>
            <w:r w:rsidRPr="00A917B2">
              <w:rPr>
                <w:sz w:val="18"/>
                <w:szCs w:val="18"/>
                <w:lang w:val="en-GB"/>
              </w:rPr>
              <w:t xml:space="preserve">erience from an ongoing project </w:t>
            </w:r>
            <w:r w:rsidR="00D50784" w:rsidRPr="00A917B2">
              <w:rPr>
                <w:sz w:val="18"/>
                <w:szCs w:val="18"/>
                <w:lang w:val="en-GB"/>
              </w:rPr>
              <w:t xml:space="preserve">on the training and awareness raising of prosecutors in areas not related to IWT that will benefit the current project. </w:t>
            </w:r>
            <w:r w:rsidR="00FF0325" w:rsidRPr="00A917B2">
              <w:rPr>
                <w:sz w:val="18"/>
                <w:szCs w:val="18"/>
                <w:lang w:val="en-GB"/>
              </w:rPr>
              <w:t xml:space="preserve">Interagency collaboration is also a key objective of the </w:t>
            </w:r>
            <w:proofErr w:type="spellStart"/>
            <w:r w:rsidR="005F124D" w:rsidRPr="00A917B2">
              <w:rPr>
                <w:sz w:val="18"/>
                <w:szCs w:val="18"/>
                <w:lang w:val="en-GB"/>
              </w:rPr>
              <w:t>Interministerial</w:t>
            </w:r>
            <w:proofErr w:type="spellEnd"/>
            <w:r w:rsidR="005F124D" w:rsidRPr="00A917B2">
              <w:rPr>
                <w:sz w:val="18"/>
                <w:szCs w:val="18"/>
                <w:lang w:val="en-GB"/>
              </w:rPr>
              <w:t xml:space="preserve"> Commission Against Environmental Crime and Crime Against Wild Fauna and Flora</w:t>
            </w:r>
            <w:r w:rsidR="00FF0325" w:rsidRPr="00A917B2">
              <w:rPr>
                <w:sz w:val="18"/>
                <w:szCs w:val="18"/>
                <w:lang w:val="en-GB"/>
              </w:rPr>
              <w:t xml:space="preserve">, chaired by the Minister of the Environment, so that this collaboration is addressed at a high political level. </w:t>
            </w:r>
          </w:p>
        </w:tc>
      </w:tr>
      <w:tr w:rsidR="00D50784" w:rsidRPr="00A917B2" w14:paraId="62D477DC" w14:textId="77777777" w:rsidTr="009A77E4">
        <w:trPr>
          <w:trHeight w:val="63"/>
        </w:trPr>
        <w:tc>
          <w:tcPr>
            <w:tcW w:w="3690" w:type="dxa"/>
            <w:vAlign w:val="center"/>
          </w:tcPr>
          <w:p w14:paraId="34F6E388" w14:textId="67D2DE5E" w:rsidR="00D50784" w:rsidRPr="00A917B2" w:rsidRDefault="00D50784" w:rsidP="006846F3">
            <w:pPr>
              <w:autoSpaceDE w:val="0"/>
              <w:autoSpaceDN w:val="0"/>
              <w:adjustRightInd w:val="0"/>
              <w:rPr>
                <w:sz w:val="18"/>
                <w:szCs w:val="18"/>
                <w:lang w:val="en-GB"/>
              </w:rPr>
            </w:pPr>
            <w:r w:rsidRPr="00A917B2">
              <w:rPr>
                <w:sz w:val="18"/>
                <w:szCs w:val="18"/>
                <w:lang w:val="en-GB"/>
              </w:rPr>
              <w:t>Insufficient government funding for sustainability and scaling up of initiatives that reduce human-wildlife conflict (ending up with pilots only)</w:t>
            </w:r>
          </w:p>
        </w:tc>
        <w:tc>
          <w:tcPr>
            <w:tcW w:w="787" w:type="dxa"/>
            <w:vAlign w:val="center"/>
          </w:tcPr>
          <w:p w14:paraId="7E83AF3F" w14:textId="77777777" w:rsidR="00D50784" w:rsidRPr="00A917B2" w:rsidRDefault="00D50784" w:rsidP="006846F3">
            <w:pPr>
              <w:ind w:left="-108" w:right="-108"/>
              <w:jc w:val="center"/>
              <w:rPr>
                <w:sz w:val="18"/>
                <w:szCs w:val="18"/>
                <w:lang w:val="en-GB"/>
              </w:rPr>
            </w:pPr>
            <w:r w:rsidRPr="00A917B2">
              <w:rPr>
                <w:sz w:val="18"/>
                <w:szCs w:val="18"/>
                <w:lang w:val="en-GB"/>
              </w:rPr>
              <w:t>Medium</w:t>
            </w:r>
          </w:p>
        </w:tc>
        <w:tc>
          <w:tcPr>
            <w:tcW w:w="5603" w:type="dxa"/>
            <w:vAlign w:val="center"/>
          </w:tcPr>
          <w:p w14:paraId="1CE6F1BC" w14:textId="77777777" w:rsidR="00D50784" w:rsidRPr="00A917B2" w:rsidRDefault="00D50784" w:rsidP="006846F3">
            <w:pPr>
              <w:rPr>
                <w:sz w:val="18"/>
                <w:szCs w:val="18"/>
                <w:lang w:val="en-GB"/>
              </w:rPr>
            </w:pPr>
            <w:r w:rsidRPr="00A917B2">
              <w:rPr>
                <w:sz w:val="18"/>
                <w:szCs w:val="18"/>
                <w:lang w:val="en-GB"/>
              </w:rPr>
              <w:t xml:space="preserve">The project will lobby the government to allocate sufficient resources to the scaling up of successful initiatives. </w:t>
            </w:r>
            <w:r w:rsidR="00F9286E" w:rsidRPr="00A917B2">
              <w:rPr>
                <w:sz w:val="18"/>
                <w:szCs w:val="18"/>
                <w:lang w:val="en-GB"/>
              </w:rPr>
              <w:t>Particular importance in this will be given to strategies currently under discussion in the government of increasing benefits to communities from conservation and protected areas, building on experiences and policies already in place in Namibia. Through increased benefit sharing with communities in and around protected areas, greater tolerance to HWC will be achieved and compensatory mechanisms for damage, e.g. to crop fields, can be developed.</w:t>
            </w:r>
          </w:p>
        </w:tc>
      </w:tr>
      <w:tr w:rsidR="00F9286E" w:rsidRPr="00A917B2" w14:paraId="284148F6" w14:textId="77777777" w:rsidTr="009A77E4">
        <w:trPr>
          <w:trHeight w:val="63"/>
        </w:trPr>
        <w:tc>
          <w:tcPr>
            <w:tcW w:w="3690" w:type="dxa"/>
            <w:vAlign w:val="center"/>
          </w:tcPr>
          <w:p w14:paraId="0C072677" w14:textId="77777777" w:rsidR="00F9286E" w:rsidRPr="00A917B2" w:rsidRDefault="00F9286E" w:rsidP="00F9286E">
            <w:pPr>
              <w:autoSpaceDE w:val="0"/>
              <w:autoSpaceDN w:val="0"/>
              <w:adjustRightInd w:val="0"/>
              <w:rPr>
                <w:sz w:val="18"/>
                <w:szCs w:val="18"/>
                <w:lang w:val="en-GB"/>
              </w:rPr>
            </w:pPr>
            <w:r w:rsidRPr="00A917B2">
              <w:rPr>
                <w:sz w:val="18"/>
                <w:szCs w:val="18"/>
                <w:lang w:val="en-GB"/>
              </w:rPr>
              <w:t xml:space="preserve">Insufficient </w:t>
            </w:r>
            <w:proofErr w:type="spellStart"/>
            <w:r w:rsidRPr="00A917B2">
              <w:rPr>
                <w:sz w:val="18"/>
                <w:szCs w:val="18"/>
                <w:lang w:val="en-GB"/>
              </w:rPr>
              <w:t>transfrontier</w:t>
            </w:r>
            <w:proofErr w:type="spellEnd"/>
            <w:r w:rsidRPr="00A917B2">
              <w:rPr>
                <w:sz w:val="18"/>
                <w:szCs w:val="18"/>
                <w:lang w:val="en-GB"/>
              </w:rPr>
              <w:t xml:space="preserve"> collaboration in combating IWT</w:t>
            </w:r>
          </w:p>
        </w:tc>
        <w:tc>
          <w:tcPr>
            <w:tcW w:w="787" w:type="dxa"/>
            <w:vAlign w:val="center"/>
          </w:tcPr>
          <w:p w14:paraId="095B5A28" w14:textId="77777777" w:rsidR="00F9286E" w:rsidRPr="00A917B2" w:rsidRDefault="00F9286E" w:rsidP="00F9286E">
            <w:pPr>
              <w:autoSpaceDE w:val="0"/>
              <w:autoSpaceDN w:val="0"/>
              <w:adjustRightInd w:val="0"/>
              <w:rPr>
                <w:sz w:val="18"/>
                <w:szCs w:val="18"/>
                <w:lang w:val="en-GB"/>
              </w:rPr>
            </w:pPr>
            <w:r w:rsidRPr="00A917B2">
              <w:rPr>
                <w:sz w:val="18"/>
                <w:szCs w:val="18"/>
                <w:lang w:val="en-GB"/>
              </w:rPr>
              <w:t>Low</w:t>
            </w:r>
          </w:p>
        </w:tc>
        <w:tc>
          <w:tcPr>
            <w:tcW w:w="5603" w:type="dxa"/>
            <w:vAlign w:val="center"/>
          </w:tcPr>
          <w:p w14:paraId="109E697B" w14:textId="77777777" w:rsidR="00F9286E" w:rsidRPr="00A917B2" w:rsidRDefault="00F9286E" w:rsidP="00F9286E">
            <w:pPr>
              <w:autoSpaceDE w:val="0"/>
              <w:autoSpaceDN w:val="0"/>
              <w:adjustRightInd w:val="0"/>
              <w:rPr>
                <w:sz w:val="18"/>
                <w:szCs w:val="18"/>
                <w:lang w:val="en-GB"/>
              </w:rPr>
            </w:pPr>
            <w:proofErr w:type="spellStart"/>
            <w:r w:rsidRPr="00A917B2">
              <w:rPr>
                <w:sz w:val="18"/>
                <w:szCs w:val="18"/>
                <w:lang w:val="en-GB"/>
              </w:rPr>
              <w:t>Transfrontier</w:t>
            </w:r>
            <w:proofErr w:type="spellEnd"/>
            <w:r w:rsidRPr="00A917B2">
              <w:rPr>
                <w:sz w:val="18"/>
                <w:szCs w:val="18"/>
                <w:lang w:val="en-GB"/>
              </w:rPr>
              <w:t xml:space="preserve"> collaboration in combating IWT has a high profile already through the KAZA initiative, with successful examples of joint patrols and </w:t>
            </w:r>
            <w:proofErr w:type="spellStart"/>
            <w:r w:rsidRPr="00A917B2">
              <w:rPr>
                <w:sz w:val="18"/>
                <w:szCs w:val="18"/>
                <w:lang w:val="en-GB"/>
              </w:rPr>
              <w:t>transfrontier</w:t>
            </w:r>
            <w:proofErr w:type="spellEnd"/>
            <w:r w:rsidRPr="00A917B2">
              <w:rPr>
                <w:sz w:val="18"/>
                <w:szCs w:val="18"/>
                <w:lang w:val="en-GB"/>
              </w:rPr>
              <w:t xml:space="preserve"> agency collaboration already in place in various locations at the southern frontiers of Angola, therefore the risk of this becoming a limiting factor is small. </w:t>
            </w:r>
          </w:p>
        </w:tc>
      </w:tr>
      <w:tr w:rsidR="00AA3DB0" w:rsidRPr="00A917B2" w14:paraId="07401A53" w14:textId="77777777" w:rsidTr="009A77E4">
        <w:trPr>
          <w:trHeight w:val="63"/>
        </w:trPr>
        <w:tc>
          <w:tcPr>
            <w:tcW w:w="3690" w:type="dxa"/>
            <w:vAlign w:val="center"/>
          </w:tcPr>
          <w:p w14:paraId="3AC2122E" w14:textId="3A71E8E4" w:rsidR="00AA3DB0" w:rsidRPr="00A917B2" w:rsidRDefault="00AA3DB0" w:rsidP="00F9286E">
            <w:pPr>
              <w:autoSpaceDE w:val="0"/>
              <w:autoSpaceDN w:val="0"/>
              <w:adjustRightInd w:val="0"/>
              <w:rPr>
                <w:sz w:val="18"/>
                <w:szCs w:val="18"/>
                <w:lang w:val="en-GB"/>
              </w:rPr>
            </w:pPr>
            <w:r w:rsidRPr="00A917B2">
              <w:rPr>
                <w:sz w:val="18"/>
                <w:szCs w:val="18"/>
                <w:lang w:val="en-GB"/>
              </w:rPr>
              <w:t>Climate change</w:t>
            </w:r>
          </w:p>
        </w:tc>
        <w:tc>
          <w:tcPr>
            <w:tcW w:w="787" w:type="dxa"/>
            <w:vAlign w:val="center"/>
          </w:tcPr>
          <w:p w14:paraId="4240342B" w14:textId="483E906F" w:rsidR="00AA3DB0" w:rsidRPr="00A917B2" w:rsidRDefault="00AA3DB0" w:rsidP="00F9286E">
            <w:pPr>
              <w:autoSpaceDE w:val="0"/>
              <w:autoSpaceDN w:val="0"/>
              <w:adjustRightInd w:val="0"/>
              <w:rPr>
                <w:sz w:val="18"/>
                <w:szCs w:val="18"/>
                <w:lang w:val="en-GB"/>
              </w:rPr>
            </w:pPr>
            <w:r w:rsidRPr="00A917B2">
              <w:rPr>
                <w:sz w:val="18"/>
                <w:szCs w:val="18"/>
                <w:lang w:val="en-GB"/>
              </w:rPr>
              <w:t>Low</w:t>
            </w:r>
          </w:p>
        </w:tc>
        <w:tc>
          <w:tcPr>
            <w:tcW w:w="5603" w:type="dxa"/>
            <w:vAlign w:val="center"/>
          </w:tcPr>
          <w:p w14:paraId="341E3E12" w14:textId="05A5F14F" w:rsidR="00AA3DB0" w:rsidRPr="00A917B2" w:rsidRDefault="00AA3DB0" w:rsidP="00AA3DB0">
            <w:pPr>
              <w:jc w:val="both"/>
              <w:outlineLvl w:val="0"/>
              <w:rPr>
                <w:b/>
                <w:color w:val="000000"/>
                <w:sz w:val="21"/>
                <w:szCs w:val="21"/>
                <w:lang w:val="en-GB"/>
              </w:rPr>
            </w:pPr>
            <w:r w:rsidRPr="00A917B2">
              <w:rPr>
                <w:sz w:val="18"/>
                <w:szCs w:val="18"/>
                <w:lang w:val="en-GB"/>
              </w:rPr>
              <w:t xml:space="preserve">While there is a significant prospect of climate change negatively </w:t>
            </w:r>
            <w:r w:rsidRPr="00A917B2">
              <w:rPr>
                <w:sz w:val="18"/>
                <w:szCs w:val="18"/>
                <w:lang w:val="en-GB"/>
              </w:rPr>
              <w:lastRenderedPageBreak/>
              <w:t>affecting especially the dry southern parts of the country, and the possibility of increased hunting pressure during drought years, it is likely that climate change will lead to accelerated migration of people from rural to urban areas along the coast. This could in fact reduce pressure on some protected areas. However, the risk of climate change leading to increased risk of wildfires when fire is used as a hunting tool is significant and needs to be addressed through development of fire control strategies and ranger training especially in the PAs in the southern part of the country.</w:t>
            </w:r>
          </w:p>
        </w:tc>
      </w:tr>
    </w:tbl>
    <w:p w14:paraId="10C7A19C" w14:textId="77777777" w:rsidR="00216E2F" w:rsidRPr="00A917B2" w:rsidRDefault="00216E2F" w:rsidP="00055310">
      <w:pPr>
        <w:jc w:val="both"/>
        <w:outlineLvl w:val="0"/>
        <w:rPr>
          <w:b/>
          <w:color w:val="000000"/>
          <w:sz w:val="21"/>
          <w:szCs w:val="21"/>
          <w:lang w:val="en-GB"/>
        </w:rPr>
      </w:pPr>
    </w:p>
    <w:p w14:paraId="0392F472" w14:textId="05401446" w:rsidR="00F616BC" w:rsidRPr="00A917B2" w:rsidRDefault="00F616BC" w:rsidP="00B40C4A">
      <w:pPr>
        <w:ind w:left="-720"/>
        <w:jc w:val="both"/>
        <w:outlineLvl w:val="0"/>
        <w:rPr>
          <w:bCs/>
          <w:sz w:val="21"/>
          <w:szCs w:val="21"/>
          <w:lang w:val="en-GB"/>
        </w:rPr>
      </w:pPr>
      <w:r w:rsidRPr="00A917B2">
        <w:rPr>
          <w:b/>
          <w:color w:val="000000"/>
          <w:sz w:val="21"/>
          <w:szCs w:val="21"/>
          <w:lang w:val="en-GB"/>
        </w:rPr>
        <w:t xml:space="preserve">5. Coordination: </w:t>
      </w:r>
      <w:r w:rsidRPr="00A917B2">
        <w:rPr>
          <w:sz w:val="21"/>
          <w:szCs w:val="21"/>
          <w:lang w:val="en-GB"/>
        </w:rPr>
        <w:t>The</w:t>
      </w:r>
      <w:r w:rsidRPr="00A917B2">
        <w:rPr>
          <w:bCs/>
          <w:sz w:val="21"/>
          <w:szCs w:val="21"/>
          <w:lang w:val="en-GB"/>
        </w:rPr>
        <w:t xml:space="preserve"> proposed project will be carried out in coordination with several other projects:</w:t>
      </w:r>
    </w:p>
    <w:tbl>
      <w:tblPr>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5693"/>
      </w:tblGrid>
      <w:tr w:rsidR="00F616BC" w:rsidRPr="00A917B2" w14:paraId="0DC1C2D0" w14:textId="77777777" w:rsidTr="009A77E4">
        <w:trPr>
          <w:tblHeader/>
        </w:trPr>
        <w:tc>
          <w:tcPr>
            <w:tcW w:w="4387" w:type="dxa"/>
            <w:shd w:val="clear" w:color="auto" w:fill="F2F2F2"/>
            <w:vAlign w:val="center"/>
          </w:tcPr>
          <w:p w14:paraId="37B86985" w14:textId="77777777" w:rsidR="00F616BC" w:rsidRPr="00A917B2" w:rsidRDefault="00F616BC" w:rsidP="006846F3">
            <w:pPr>
              <w:jc w:val="center"/>
              <w:rPr>
                <w:rFonts w:eastAsia="Calibri"/>
                <w:b/>
                <w:bCs/>
                <w:sz w:val="18"/>
                <w:szCs w:val="18"/>
                <w:lang w:val="en-GB"/>
              </w:rPr>
            </w:pPr>
            <w:r w:rsidRPr="00A917B2">
              <w:rPr>
                <w:rFonts w:eastAsia="Calibri"/>
                <w:b/>
                <w:bCs/>
                <w:sz w:val="18"/>
                <w:szCs w:val="18"/>
                <w:lang w:val="en-GB"/>
              </w:rPr>
              <w:t>Existing Initiatives</w:t>
            </w:r>
          </w:p>
        </w:tc>
        <w:tc>
          <w:tcPr>
            <w:tcW w:w="5693" w:type="dxa"/>
            <w:shd w:val="clear" w:color="auto" w:fill="F2F2F2"/>
            <w:vAlign w:val="center"/>
          </w:tcPr>
          <w:p w14:paraId="38B4DE52" w14:textId="77777777" w:rsidR="00F616BC" w:rsidRPr="00A917B2" w:rsidRDefault="00F616BC" w:rsidP="006846F3">
            <w:pPr>
              <w:jc w:val="center"/>
              <w:rPr>
                <w:rFonts w:eastAsia="Calibri"/>
                <w:b/>
                <w:bCs/>
                <w:sz w:val="18"/>
                <w:szCs w:val="18"/>
                <w:lang w:val="en-GB"/>
              </w:rPr>
            </w:pPr>
            <w:r w:rsidRPr="00A917B2">
              <w:rPr>
                <w:rFonts w:eastAsia="Calibri"/>
                <w:b/>
                <w:bCs/>
                <w:sz w:val="18"/>
                <w:szCs w:val="18"/>
                <w:lang w:val="en-GB"/>
              </w:rPr>
              <w:t>Proposed collaboration with Project</w:t>
            </w:r>
          </w:p>
        </w:tc>
      </w:tr>
      <w:tr w:rsidR="00F616BC" w:rsidRPr="00A917B2" w14:paraId="100E714C" w14:textId="77777777" w:rsidTr="009A77E4">
        <w:tc>
          <w:tcPr>
            <w:tcW w:w="4387" w:type="dxa"/>
            <w:vAlign w:val="center"/>
          </w:tcPr>
          <w:p w14:paraId="5D5B62ED" w14:textId="60591826" w:rsidR="00F616BC" w:rsidRPr="00A917B2" w:rsidRDefault="00605136" w:rsidP="006846F3">
            <w:pPr>
              <w:rPr>
                <w:sz w:val="18"/>
                <w:szCs w:val="18"/>
                <w:lang w:val="en-GB"/>
              </w:rPr>
            </w:pPr>
            <w:r w:rsidRPr="00A917B2">
              <w:rPr>
                <w:sz w:val="18"/>
                <w:szCs w:val="18"/>
                <w:lang w:val="en-GB"/>
              </w:rPr>
              <w:t>UNDP GEF</w:t>
            </w:r>
            <w:r w:rsidR="00537625">
              <w:rPr>
                <w:sz w:val="18"/>
                <w:szCs w:val="18"/>
                <w:lang w:val="en-GB"/>
              </w:rPr>
              <w:t xml:space="preserve"> </w:t>
            </w:r>
            <w:r w:rsidR="00F616BC" w:rsidRPr="00A917B2">
              <w:rPr>
                <w:sz w:val="18"/>
                <w:szCs w:val="18"/>
                <w:lang w:val="en-GB"/>
              </w:rPr>
              <w:t>4581 National Conservation Project: Iona National Park</w:t>
            </w:r>
          </w:p>
        </w:tc>
        <w:tc>
          <w:tcPr>
            <w:tcW w:w="5693" w:type="dxa"/>
            <w:vAlign w:val="center"/>
          </w:tcPr>
          <w:p w14:paraId="15EF153D" w14:textId="77777777" w:rsidR="00F616BC" w:rsidRPr="00A917B2" w:rsidRDefault="00F616BC" w:rsidP="003D15FA">
            <w:pPr>
              <w:widowControl w:val="0"/>
              <w:autoSpaceDE w:val="0"/>
              <w:autoSpaceDN w:val="0"/>
              <w:adjustRightInd w:val="0"/>
              <w:jc w:val="both"/>
              <w:rPr>
                <w:sz w:val="18"/>
                <w:szCs w:val="18"/>
                <w:lang w:val="en-GB"/>
              </w:rPr>
            </w:pPr>
            <w:r w:rsidRPr="00A917B2">
              <w:rPr>
                <w:sz w:val="18"/>
                <w:szCs w:val="18"/>
                <w:lang w:val="en-GB"/>
              </w:rPr>
              <w:t>The project will end in April 2018 and so there will be no overlap in time between the two projects. However, the new project will build on the achievements of the Iona project</w:t>
            </w:r>
            <w:r w:rsidR="00DE5402" w:rsidRPr="00A917B2">
              <w:rPr>
                <w:sz w:val="18"/>
                <w:szCs w:val="18"/>
                <w:lang w:val="en-GB"/>
              </w:rPr>
              <w:t>, which has been quite successful in suppressing the previously severe poachi</w:t>
            </w:r>
            <w:r w:rsidR="003D15FA" w:rsidRPr="00A917B2">
              <w:rPr>
                <w:sz w:val="18"/>
                <w:szCs w:val="18"/>
                <w:lang w:val="en-GB"/>
              </w:rPr>
              <w:t>ng in Iona NP across</w:t>
            </w:r>
            <w:r w:rsidR="00DE5402" w:rsidRPr="00A917B2">
              <w:rPr>
                <w:sz w:val="18"/>
                <w:szCs w:val="18"/>
                <w:lang w:val="en-GB"/>
              </w:rPr>
              <w:t xml:space="preserve"> a large area with a long international boundary that is not easy to control. Experiences in ranger training (including ex-combatants) and patrolling of the area, as well as interactions with the local communities, will be taken into account in the new project.</w:t>
            </w:r>
          </w:p>
        </w:tc>
      </w:tr>
      <w:tr w:rsidR="00F616BC" w:rsidRPr="00A917B2" w14:paraId="43D73AEA" w14:textId="77777777" w:rsidTr="009A77E4">
        <w:tc>
          <w:tcPr>
            <w:tcW w:w="4387" w:type="dxa"/>
            <w:vAlign w:val="center"/>
          </w:tcPr>
          <w:p w14:paraId="151D2390" w14:textId="550060F1" w:rsidR="00F616BC" w:rsidRPr="00A917B2" w:rsidRDefault="00605136" w:rsidP="006846F3">
            <w:pPr>
              <w:rPr>
                <w:sz w:val="18"/>
                <w:szCs w:val="18"/>
                <w:lang w:val="en-GB"/>
              </w:rPr>
            </w:pPr>
            <w:r w:rsidRPr="00A917B2">
              <w:rPr>
                <w:sz w:val="18"/>
                <w:szCs w:val="18"/>
                <w:lang w:val="en-GB"/>
              </w:rPr>
              <w:t>UNDP GEF</w:t>
            </w:r>
            <w:r w:rsidR="00537625">
              <w:rPr>
                <w:sz w:val="18"/>
                <w:szCs w:val="18"/>
                <w:lang w:val="en-GB"/>
              </w:rPr>
              <w:t xml:space="preserve"> </w:t>
            </w:r>
            <w:r w:rsidR="00F616BC" w:rsidRPr="00A917B2">
              <w:rPr>
                <w:sz w:val="18"/>
                <w:szCs w:val="18"/>
                <w:lang w:val="en-GB"/>
              </w:rPr>
              <w:t>4464 Expansion of Angola’s Protected Areas system</w:t>
            </w:r>
            <w:r w:rsidR="00627B6D" w:rsidRPr="00A917B2">
              <w:rPr>
                <w:sz w:val="18"/>
                <w:szCs w:val="18"/>
                <w:lang w:val="en-GB"/>
              </w:rPr>
              <w:t xml:space="preserve"> (2015-2020)</w:t>
            </w:r>
          </w:p>
        </w:tc>
        <w:tc>
          <w:tcPr>
            <w:tcW w:w="5693" w:type="dxa"/>
            <w:vAlign w:val="center"/>
          </w:tcPr>
          <w:p w14:paraId="19EA1292" w14:textId="77777777" w:rsidR="00F616BC" w:rsidRPr="00A917B2" w:rsidRDefault="008A59E1" w:rsidP="00DE5402">
            <w:pPr>
              <w:widowControl w:val="0"/>
              <w:autoSpaceDE w:val="0"/>
              <w:autoSpaceDN w:val="0"/>
              <w:adjustRightInd w:val="0"/>
              <w:jc w:val="both"/>
              <w:rPr>
                <w:sz w:val="18"/>
                <w:szCs w:val="18"/>
                <w:lang w:val="en-GB"/>
              </w:rPr>
            </w:pPr>
            <w:r w:rsidRPr="00A917B2">
              <w:rPr>
                <w:sz w:val="18"/>
                <w:szCs w:val="18"/>
                <w:lang w:val="en-GB"/>
              </w:rPr>
              <w:t xml:space="preserve">This and the present project </w:t>
            </w:r>
            <w:r w:rsidR="00F616BC" w:rsidRPr="00A917B2">
              <w:rPr>
                <w:sz w:val="18"/>
                <w:szCs w:val="18"/>
                <w:lang w:val="en-GB"/>
              </w:rPr>
              <w:t>will overlap in time. The</w:t>
            </w:r>
            <w:r w:rsidR="00216E2F" w:rsidRPr="00A917B2">
              <w:rPr>
                <w:sz w:val="18"/>
                <w:szCs w:val="18"/>
                <w:lang w:val="en-GB"/>
              </w:rPr>
              <w:t>y</w:t>
            </w:r>
            <w:r w:rsidR="00055310" w:rsidRPr="00A917B2">
              <w:rPr>
                <w:sz w:val="18"/>
                <w:szCs w:val="18"/>
                <w:lang w:val="en-GB"/>
              </w:rPr>
              <w:t xml:space="preserve"> will</w:t>
            </w:r>
            <w:r w:rsidR="00F616BC" w:rsidRPr="00A917B2">
              <w:rPr>
                <w:sz w:val="18"/>
                <w:szCs w:val="18"/>
                <w:lang w:val="en-GB"/>
              </w:rPr>
              <w:t xml:space="preserve"> interact </w:t>
            </w:r>
            <w:r w:rsidR="00216E2F" w:rsidRPr="00A917B2">
              <w:rPr>
                <w:sz w:val="18"/>
                <w:szCs w:val="18"/>
                <w:lang w:val="en-GB"/>
              </w:rPr>
              <w:t xml:space="preserve">through </w:t>
            </w:r>
            <w:r w:rsidR="00F616BC" w:rsidRPr="00A917B2">
              <w:rPr>
                <w:sz w:val="18"/>
                <w:szCs w:val="18"/>
                <w:lang w:val="en-GB"/>
              </w:rPr>
              <w:t xml:space="preserve">the </w:t>
            </w:r>
            <w:r w:rsidR="00216E2F" w:rsidRPr="00A917B2">
              <w:rPr>
                <w:sz w:val="18"/>
                <w:szCs w:val="18"/>
                <w:lang w:val="en-GB"/>
              </w:rPr>
              <w:t xml:space="preserve">integration of specific IWT and HWC strategies in the management plans of the parks supported by the existing project. </w:t>
            </w:r>
            <w:r w:rsidR="00F616BC" w:rsidRPr="00A917B2">
              <w:rPr>
                <w:sz w:val="18"/>
                <w:szCs w:val="18"/>
                <w:lang w:val="en-GB"/>
              </w:rPr>
              <w:t xml:space="preserve">The Expansion project </w:t>
            </w:r>
            <w:r w:rsidR="00055310" w:rsidRPr="00A917B2">
              <w:rPr>
                <w:sz w:val="18"/>
                <w:szCs w:val="18"/>
                <w:lang w:val="en-GB"/>
              </w:rPr>
              <w:t>will</w:t>
            </w:r>
            <w:r w:rsidR="00F616BC" w:rsidRPr="00A917B2">
              <w:rPr>
                <w:sz w:val="18"/>
                <w:szCs w:val="18"/>
                <w:lang w:val="en-GB"/>
              </w:rPr>
              <w:t xml:space="preserve"> also provide the infrastructure in terms of vehicles, communication systems and training to control poaching and IWT in</w:t>
            </w:r>
            <w:r w:rsidR="00055310" w:rsidRPr="00A917B2">
              <w:rPr>
                <w:sz w:val="18"/>
                <w:szCs w:val="18"/>
                <w:lang w:val="en-GB"/>
              </w:rPr>
              <w:t xml:space="preserve"> three priority national parks</w:t>
            </w:r>
            <w:r w:rsidR="00DE5402" w:rsidRPr="00A917B2">
              <w:rPr>
                <w:sz w:val="18"/>
                <w:szCs w:val="18"/>
                <w:lang w:val="en-GB"/>
              </w:rPr>
              <w:t xml:space="preserve"> (</w:t>
            </w:r>
            <w:proofErr w:type="spellStart"/>
            <w:r w:rsidR="00DE5402" w:rsidRPr="00A917B2">
              <w:rPr>
                <w:sz w:val="18"/>
                <w:szCs w:val="18"/>
                <w:lang w:val="en-GB"/>
              </w:rPr>
              <w:t>Quissama</w:t>
            </w:r>
            <w:proofErr w:type="spellEnd"/>
            <w:r w:rsidR="00DE5402" w:rsidRPr="00A917B2">
              <w:rPr>
                <w:sz w:val="18"/>
                <w:szCs w:val="18"/>
                <w:lang w:val="en-GB"/>
              </w:rPr>
              <w:t xml:space="preserve">, </w:t>
            </w:r>
            <w:proofErr w:type="spellStart"/>
            <w:r w:rsidR="00DE5402" w:rsidRPr="00A917B2">
              <w:rPr>
                <w:sz w:val="18"/>
                <w:szCs w:val="18"/>
                <w:lang w:val="en-GB"/>
              </w:rPr>
              <w:t>Cangandala-Luando</w:t>
            </w:r>
            <w:proofErr w:type="spellEnd"/>
            <w:r w:rsidR="00DE5402" w:rsidRPr="00A917B2">
              <w:rPr>
                <w:sz w:val="18"/>
                <w:szCs w:val="18"/>
                <w:lang w:val="en-GB"/>
              </w:rPr>
              <w:t xml:space="preserve">, and </w:t>
            </w:r>
            <w:proofErr w:type="spellStart"/>
            <w:r w:rsidR="00DE5402" w:rsidRPr="00A917B2">
              <w:rPr>
                <w:sz w:val="18"/>
                <w:szCs w:val="18"/>
                <w:lang w:val="en-GB"/>
              </w:rPr>
              <w:t>Bicuar</w:t>
            </w:r>
            <w:proofErr w:type="spellEnd"/>
            <w:r w:rsidR="00DE5402" w:rsidRPr="00A917B2">
              <w:rPr>
                <w:sz w:val="18"/>
                <w:szCs w:val="18"/>
                <w:lang w:val="en-GB"/>
              </w:rPr>
              <w:t>)</w:t>
            </w:r>
            <w:r w:rsidR="00055310" w:rsidRPr="00A917B2">
              <w:rPr>
                <w:sz w:val="18"/>
                <w:szCs w:val="18"/>
                <w:lang w:val="en-GB"/>
              </w:rPr>
              <w:t>.</w:t>
            </w:r>
          </w:p>
        </w:tc>
      </w:tr>
      <w:tr w:rsidR="00F616BC" w:rsidRPr="00A917B2" w14:paraId="71FEB106" w14:textId="77777777" w:rsidTr="009A77E4">
        <w:tc>
          <w:tcPr>
            <w:tcW w:w="4387" w:type="dxa"/>
            <w:vAlign w:val="center"/>
          </w:tcPr>
          <w:p w14:paraId="32FBEE9D" w14:textId="77777777" w:rsidR="00F616BC" w:rsidRPr="00A917B2" w:rsidRDefault="00F616BC" w:rsidP="006846F3">
            <w:pPr>
              <w:rPr>
                <w:sz w:val="18"/>
                <w:szCs w:val="18"/>
                <w:lang w:val="en-GB"/>
              </w:rPr>
            </w:pPr>
            <w:r w:rsidRPr="00A917B2">
              <w:rPr>
                <w:sz w:val="18"/>
                <w:szCs w:val="18"/>
                <w:lang w:val="en-GB"/>
              </w:rPr>
              <w:t>National Biodiversity Strategy and Act</w:t>
            </w:r>
            <w:r w:rsidR="000C33BA" w:rsidRPr="00A917B2">
              <w:rPr>
                <w:sz w:val="18"/>
                <w:szCs w:val="18"/>
                <w:lang w:val="en-GB"/>
              </w:rPr>
              <w:t>ion Plan (prepared for CBD COP11</w:t>
            </w:r>
            <w:r w:rsidR="00A41A54" w:rsidRPr="00A917B2">
              <w:rPr>
                <w:sz w:val="18"/>
                <w:szCs w:val="18"/>
                <w:lang w:val="en-GB"/>
              </w:rPr>
              <w:t xml:space="preserve"> in India)</w:t>
            </w:r>
            <w:r w:rsidR="00055310" w:rsidRPr="00A917B2">
              <w:rPr>
                <w:sz w:val="18"/>
                <w:szCs w:val="18"/>
                <w:lang w:val="en-GB"/>
              </w:rPr>
              <w:t xml:space="preserve"> (2007-2012</w:t>
            </w:r>
            <w:r w:rsidRPr="00A917B2">
              <w:rPr>
                <w:sz w:val="18"/>
                <w:szCs w:val="18"/>
                <w:lang w:val="en-GB"/>
              </w:rPr>
              <w:t>)</w:t>
            </w:r>
          </w:p>
        </w:tc>
        <w:tc>
          <w:tcPr>
            <w:tcW w:w="5693" w:type="dxa"/>
            <w:vAlign w:val="center"/>
          </w:tcPr>
          <w:p w14:paraId="05FDBB14" w14:textId="77777777" w:rsidR="00F616BC" w:rsidRPr="00A917B2" w:rsidRDefault="00F616BC" w:rsidP="00DE5402">
            <w:pPr>
              <w:widowControl w:val="0"/>
              <w:autoSpaceDE w:val="0"/>
              <w:autoSpaceDN w:val="0"/>
              <w:adjustRightInd w:val="0"/>
              <w:jc w:val="both"/>
              <w:rPr>
                <w:sz w:val="18"/>
                <w:szCs w:val="18"/>
                <w:lang w:val="en-GB"/>
              </w:rPr>
            </w:pPr>
            <w:r w:rsidRPr="00A917B2">
              <w:rPr>
                <w:sz w:val="18"/>
                <w:szCs w:val="18"/>
                <w:lang w:val="en-GB"/>
              </w:rPr>
              <w:t xml:space="preserve">This project provides an important basis for </w:t>
            </w:r>
            <w:r w:rsidR="008A59E1" w:rsidRPr="00A917B2">
              <w:rPr>
                <w:sz w:val="18"/>
                <w:szCs w:val="18"/>
                <w:lang w:val="en-GB"/>
              </w:rPr>
              <w:t>the present project</w:t>
            </w:r>
            <w:r w:rsidRPr="00A917B2">
              <w:rPr>
                <w:sz w:val="18"/>
                <w:szCs w:val="18"/>
                <w:lang w:val="en-GB"/>
              </w:rPr>
              <w:t xml:space="preserve"> in terms of information gathered on biodiversity status and threats, clearly identifying poaching and IWT as threat</w:t>
            </w:r>
            <w:r w:rsidR="00DE5402" w:rsidRPr="00A917B2">
              <w:rPr>
                <w:sz w:val="18"/>
                <w:szCs w:val="18"/>
                <w:lang w:val="en-GB"/>
              </w:rPr>
              <w:t>s</w:t>
            </w:r>
            <w:r w:rsidRPr="00A917B2">
              <w:rPr>
                <w:sz w:val="18"/>
                <w:szCs w:val="18"/>
                <w:lang w:val="en-GB"/>
              </w:rPr>
              <w:t xml:space="preserve"> to the rehabilitation of Angola’s protected areas system. It is however based on incomplete information and needs updating. </w:t>
            </w:r>
          </w:p>
        </w:tc>
      </w:tr>
    </w:tbl>
    <w:p w14:paraId="52DA2D50" w14:textId="77777777" w:rsidR="00216E2F" w:rsidRPr="00A917B2" w:rsidRDefault="00216E2F" w:rsidP="00F616BC">
      <w:pPr>
        <w:pStyle w:val="GEFFieldtoFillout"/>
        <w:ind w:left="0"/>
        <w:jc w:val="both"/>
        <w:rPr>
          <w:sz w:val="21"/>
          <w:szCs w:val="21"/>
          <w:lang w:val="en-GB"/>
        </w:rPr>
      </w:pPr>
    </w:p>
    <w:p w14:paraId="170932E7" w14:textId="7BB73503" w:rsidR="00C52C65" w:rsidRPr="00A917B2" w:rsidRDefault="0078368C" w:rsidP="00C52C65">
      <w:pPr>
        <w:pStyle w:val="GEFFieldtoFillout"/>
        <w:jc w:val="both"/>
        <w:rPr>
          <w:sz w:val="21"/>
          <w:szCs w:val="21"/>
          <w:lang w:val="en-GB"/>
        </w:rPr>
      </w:pPr>
      <w:r w:rsidRPr="00A917B2">
        <w:rPr>
          <w:b/>
          <w:sz w:val="21"/>
          <w:szCs w:val="21"/>
          <w:lang w:val="en-GB"/>
        </w:rPr>
        <w:t>6. Consistency with National Priorities.</w:t>
      </w:r>
      <w:r w:rsidR="00D844E3" w:rsidRPr="00A917B2">
        <w:rPr>
          <w:b/>
          <w:sz w:val="21"/>
          <w:szCs w:val="21"/>
          <w:lang w:val="en-GB"/>
        </w:rPr>
        <w:t xml:space="preserve"> </w:t>
      </w:r>
      <w:r w:rsidR="00AE7736" w:rsidRPr="00A917B2">
        <w:rPr>
          <w:sz w:val="21"/>
          <w:szCs w:val="21"/>
          <w:lang w:val="en-GB"/>
        </w:rPr>
        <w:t xml:space="preserve">Is the project consistent with the </w:t>
      </w:r>
      <w:r w:rsidR="00F143F9" w:rsidRPr="00A917B2">
        <w:rPr>
          <w:sz w:val="21"/>
          <w:szCs w:val="21"/>
          <w:lang w:val="en-GB"/>
        </w:rPr>
        <w:t xml:space="preserve">National strategies and plans or reports and </w:t>
      </w:r>
      <w:r w:rsidR="001C2816" w:rsidRPr="00A917B2">
        <w:rPr>
          <w:sz w:val="21"/>
          <w:szCs w:val="21"/>
          <w:lang w:val="en-GB"/>
        </w:rPr>
        <w:t>assessments</w:t>
      </w:r>
      <w:r w:rsidR="00F143F9" w:rsidRPr="00A917B2">
        <w:rPr>
          <w:sz w:val="21"/>
          <w:szCs w:val="21"/>
          <w:lang w:val="en-GB"/>
        </w:rPr>
        <w:t xml:space="preserve"> under rele</w:t>
      </w:r>
      <w:r w:rsidR="0077323C" w:rsidRPr="00A917B2">
        <w:rPr>
          <w:sz w:val="21"/>
          <w:szCs w:val="21"/>
          <w:lang w:val="en-GB"/>
        </w:rPr>
        <w:t>vant conventions?</w:t>
      </w:r>
      <w:r w:rsidR="00AE7736" w:rsidRPr="00A917B2">
        <w:rPr>
          <w:sz w:val="21"/>
          <w:szCs w:val="21"/>
          <w:lang w:val="en-GB"/>
        </w:rPr>
        <w:t xml:space="preserve"> (</w:t>
      </w:r>
      <w:proofErr w:type="gramStart"/>
      <w:r w:rsidR="00AE7736" w:rsidRPr="00A917B2">
        <w:rPr>
          <w:sz w:val="21"/>
          <w:szCs w:val="21"/>
          <w:lang w:val="en-GB"/>
        </w:rPr>
        <w:t>yes</w:t>
      </w:r>
      <w:proofErr w:type="gramEnd"/>
      <w:r w:rsidR="005842BB" w:rsidRPr="00A917B2">
        <w:rPr>
          <w:sz w:val="21"/>
          <w:szCs w:val="21"/>
          <w:lang w:val="en-GB"/>
        </w:rPr>
        <w:fldChar w:fldCharType="begin">
          <w:ffData>
            <w:name w:val="convn_comply_yes"/>
            <w:enabled/>
            <w:calcOnExit w:val="0"/>
            <w:checkBox>
              <w:sizeAuto/>
              <w:default w:val="1"/>
            </w:checkBox>
          </w:ffData>
        </w:fldChar>
      </w:r>
      <w:bookmarkStart w:id="24" w:name="convn_comply_yes"/>
      <w:r w:rsidR="00EF6C76"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bookmarkEnd w:id="24"/>
      <w:r w:rsidR="00AE7736" w:rsidRPr="00A917B2">
        <w:rPr>
          <w:sz w:val="21"/>
          <w:szCs w:val="21"/>
          <w:lang w:val="en-GB"/>
        </w:rPr>
        <w:t xml:space="preserve"> /no</w:t>
      </w:r>
      <w:r w:rsidR="005842BB" w:rsidRPr="00A917B2">
        <w:rPr>
          <w:sz w:val="21"/>
          <w:szCs w:val="21"/>
          <w:lang w:val="en-GB"/>
        </w:rPr>
        <w:fldChar w:fldCharType="begin">
          <w:ffData>
            <w:name w:val="convn_comply_no"/>
            <w:enabled/>
            <w:calcOnExit w:val="0"/>
            <w:checkBox>
              <w:sizeAuto/>
              <w:default w:val="0"/>
            </w:checkBox>
          </w:ffData>
        </w:fldChar>
      </w:r>
      <w:bookmarkStart w:id="25" w:name="convn_comply_no"/>
      <w:r w:rsidR="000872B5" w:rsidRPr="00A917B2">
        <w:rPr>
          <w:sz w:val="21"/>
          <w:szCs w:val="21"/>
          <w:lang w:val="en-GB"/>
        </w:rPr>
        <w:instrText xml:space="preserve"> FORMCHECKBOX </w:instrText>
      </w:r>
      <w:r w:rsidR="005842BB" w:rsidRPr="00A917B2">
        <w:rPr>
          <w:sz w:val="21"/>
          <w:szCs w:val="21"/>
          <w:lang w:val="en-GB"/>
        </w:rPr>
      </w:r>
      <w:r w:rsidR="005842BB" w:rsidRPr="00A917B2">
        <w:rPr>
          <w:sz w:val="21"/>
          <w:szCs w:val="21"/>
          <w:lang w:val="en-GB"/>
        </w:rPr>
        <w:fldChar w:fldCharType="end"/>
      </w:r>
      <w:bookmarkEnd w:id="25"/>
      <w:r w:rsidR="00AE7736" w:rsidRPr="00A917B2">
        <w:rPr>
          <w:sz w:val="21"/>
          <w:szCs w:val="21"/>
          <w:lang w:val="en-GB"/>
        </w:rPr>
        <w:t xml:space="preserve"> )</w:t>
      </w:r>
      <w:r w:rsidR="00883197" w:rsidRPr="00A917B2">
        <w:rPr>
          <w:sz w:val="21"/>
          <w:szCs w:val="21"/>
          <w:lang w:val="en-GB"/>
        </w:rPr>
        <w:t>.</w:t>
      </w:r>
    </w:p>
    <w:p w14:paraId="56F27D6A" w14:textId="734FA539" w:rsidR="00220140" w:rsidRPr="00A917B2" w:rsidRDefault="00935202" w:rsidP="00C52C65">
      <w:pPr>
        <w:pStyle w:val="GEFFieldtoFillout"/>
        <w:jc w:val="both"/>
        <w:rPr>
          <w:sz w:val="21"/>
          <w:szCs w:val="21"/>
          <w:lang w:val="en-GB"/>
        </w:rPr>
      </w:pPr>
      <w:r w:rsidRPr="00A917B2">
        <w:rPr>
          <w:sz w:val="21"/>
          <w:szCs w:val="21"/>
          <w:lang w:val="en-GB"/>
        </w:rPr>
        <w:t>The project</w:t>
      </w:r>
      <w:r w:rsidR="00AB2A2F" w:rsidRPr="00A917B2">
        <w:rPr>
          <w:sz w:val="21"/>
          <w:szCs w:val="21"/>
          <w:lang w:val="en-GB"/>
        </w:rPr>
        <w:t xml:space="preserve"> is based on the </w:t>
      </w:r>
      <w:r w:rsidR="00AB2A2F" w:rsidRPr="00A917B2">
        <w:rPr>
          <w:b/>
          <w:sz w:val="21"/>
          <w:szCs w:val="21"/>
          <w:lang w:val="en-GB"/>
        </w:rPr>
        <w:t>Constitution of the Republic of Angola</w:t>
      </w:r>
      <w:r w:rsidR="00AB2A2F" w:rsidRPr="00A917B2">
        <w:rPr>
          <w:sz w:val="21"/>
          <w:szCs w:val="21"/>
          <w:lang w:val="en-GB"/>
        </w:rPr>
        <w:t xml:space="preserve"> that contains a series of articles that promote environmental protection and reflect the need to elaborate measures and strategies for the protection of natural resources in Angola. </w:t>
      </w:r>
      <w:r w:rsidR="00AB2A2F" w:rsidRPr="00A917B2">
        <w:rPr>
          <w:bCs/>
          <w:sz w:val="21"/>
          <w:szCs w:val="21"/>
          <w:lang w:val="en-GB"/>
        </w:rPr>
        <w:t xml:space="preserve">Article 12/2 notes that </w:t>
      </w:r>
      <w:r w:rsidR="00AB2A2F" w:rsidRPr="00A917B2">
        <w:rPr>
          <w:sz w:val="21"/>
          <w:szCs w:val="21"/>
          <w:lang w:val="en-GB"/>
        </w:rPr>
        <w:t xml:space="preserve">the State promotes the protection and conservation of natural resources, overseeing its exploration and use in benefit of the entire community, and </w:t>
      </w:r>
      <w:r w:rsidR="00AB2A2F" w:rsidRPr="00A917B2">
        <w:rPr>
          <w:bCs/>
          <w:sz w:val="21"/>
          <w:szCs w:val="21"/>
          <w:lang w:val="en-GB"/>
        </w:rPr>
        <w:t>Article 24/2 states that ‘t</w:t>
      </w:r>
      <w:r w:rsidR="00AB2A2F" w:rsidRPr="00A917B2">
        <w:rPr>
          <w:sz w:val="21"/>
          <w:szCs w:val="21"/>
          <w:lang w:val="en-GB"/>
        </w:rPr>
        <w:t xml:space="preserve">he State adopts measures necessary for the protection of the environment and national flora and fauna species in all the national territory and the maintenance of ecological balance’. </w:t>
      </w:r>
      <w:r w:rsidR="00AB2A2F" w:rsidRPr="00A917B2">
        <w:rPr>
          <w:b/>
          <w:color w:val="auto"/>
          <w:sz w:val="21"/>
          <w:szCs w:val="21"/>
          <w:lang w:val="en-GB"/>
        </w:rPr>
        <w:t>Article 3 of the Environment Framework Law</w:t>
      </w:r>
      <w:r w:rsidR="009418E9" w:rsidRPr="00A917B2">
        <w:rPr>
          <w:sz w:val="21"/>
          <w:szCs w:val="21"/>
          <w:lang w:val="en-GB"/>
        </w:rPr>
        <w:t xml:space="preserve"> states that</w:t>
      </w:r>
      <w:r w:rsidR="00AB2A2F" w:rsidRPr="00A917B2">
        <w:rPr>
          <w:sz w:val="21"/>
          <w:szCs w:val="21"/>
          <w:lang w:val="en-GB"/>
        </w:rPr>
        <w:t xml:space="preserve"> the government shall ensure the implementation of strategies and measures aimed at guaranteeing citizens the “right to live in a healthy environment and the benefits of the rational utilisation of the natural resources of the country”. In addition, </w:t>
      </w:r>
      <w:r w:rsidR="00AB2A2F" w:rsidRPr="00A917B2">
        <w:rPr>
          <w:bCs/>
          <w:sz w:val="21"/>
          <w:szCs w:val="21"/>
          <w:lang w:val="en-GB"/>
        </w:rPr>
        <w:t xml:space="preserve">Article 13/2 states that the </w:t>
      </w:r>
      <w:r w:rsidR="00AB2A2F" w:rsidRPr="00A917B2">
        <w:rPr>
          <w:sz w:val="21"/>
          <w:szCs w:val="21"/>
          <w:lang w:val="en-GB"/>
        </w:rPr>
        <w:t>government shall ensure that adequate measures are taken with a view to: a</w:t>
      </w:r>
      <w:proofErr w:type="gramStart"/>
      <w:r w:rsidR="00AB2A2F" w:rsidRPr="00A917B2">
        <w:rPr>
          <w:sz w:val="21"/>
          <w:szCs w:val="21"/>
          <w:lang w:val="en-GB"/>
        </w:rPr>
        <w:t>)  protecting</w:t>
      </w:r>
      <w:proofErr w:type="gramEnd"/>
      <w:r w:rsidR="00AB2A2F" w:rsidRPr="00A917B2">
        <w:rPr>
          <w:sz w:val="21"/>
          <w:szCs w:val="21"/>
          <w:lang w:val="en-GB"/>
        </w:rPr>
        <w:t xml:space="preserve"> special of endangered plant species or isolated or group botanical specimen, which, due to their genetic potential, size, age, rarity, scientific and cultural value, so require; and </w:t>
      </w:r>
      <w:r w:rsidRPr="00A917B2">
        <w:rPr>
          <w:sz w:val="21"/>
          <w:szCs w:val="21"/>
          <w:lang w:val="en-GB"/>
        </w:rPr>
        <w:t>b)</w:t>
      </w:r>
      <w:r w:rsidR="00AB2A2F" w:rsidRPr="00A917B2">
        <w:rPr>
          <w:sz w:val="21"/>
          <w:szCs w:val="21"/>
          <w:lang w:val="en-GB"/>
        </w:rPr>
        <w:t xml:space="preserve"> maintenance and regeneration of animal species, recovery of damaged habitats, specially controlling the activities or use of substances capable of harming fauna species and their habitats. </w:t>
      </w:r>
      <w:r w:rsidR="009418E9" w:rsidRPr="00A917B2">
        <w:rPr>
          <w:sz w:val="21"/>
          <w:szCs w:val="21"/>
          <w:lang w:val="en-GB"/>
        </w:rPr>
        <w:t xml:space="preserve">These laws are reinforced by Angola’s </w:t>
      </w:r>
      <w:r w:rsidR="009418E9" w:rsidRPr="00A917B2">
        <w:rPr>
          <w:b/>
          <w:sz w:val="21"/>
          <w:szCs w:val="21"/>
          <w:lang w:val="en-GB"/>
        </w:rPr>
        <w:t>National Biodiversity Strategy and Action Plan (NBSAP</w:t>
      </w:r>
      <w:r w:rsidR="009418E9" w:rsidRPr="00A917B2">
        <w:rPr>
          <w:sz w:val="21"/>
          <w:szCs w:val="21"/>
          <w:lang w:val="en-GB"/>
        </w:rPr>
        <w:t xml:space="preserve">; 2007-2012), which is the national mechanism for implementation of the CBD and defines biodiversity conservation priorities. </w:t>
      </w:r>
      <w:r w:rsidR="00E03808" w:rsidRPr="00A917B2">
        <w:rPr>
          <w:sz w:val="21"/>
          <w:szCs w:val="21"/>
          <w:lang w:val="en-GB"/>
        </w:rPr>
        <w:t>I</w:t>
      </w:r>
      <w:r w:rsidR="00E03808" w:rsidRPr="00A917B2">
        <w:rPr>
          <w:sz w:val="21"/>
          <w:szCs w:val="21"/>
        </w:rPr>
        <w:t xml:space="preserve">n 2015, the General Prosecutor’s Office of Angola in collaboration with the African Prosecutors Association (APA) organized the  “International Conference on Poaching and its Harmful Effects for the Continent: Efficient Measures to Hold Perpetrators Accountable” in </w:t>
      </w:r>
      <w:proofErr w:type="spellStart"/>
      <w:r w:rsidR="00E03808" w:rsidRPr="00A917B2">
        <w:rPr>
          <w:sz w:val="21"/>
          <w:szCs w:val="21"/>
        </w:rPr>
        <w:t>Menongue</w:t>
      </w:r>
      <w:proofErr w:type="spellEnd"/>
      <w:r w:rsidR="00E03808" w:rsidRPr="00A917B2">
        <w:rPr>
          <w:sz w:val="21"/>
          <w:szCs w:val="21"/>
        </w:rPr>
        <w:t xml:space="preserve">, </w:t>
      </w:r>
      <w:proofErr w:type="spellStart"/>
      <w:r w:rsidR="00E03808" w:rsidRPr="00A917B2">
        <w:rPr>
          <w:sz w:val="21"/>
          <w:szCs w:val="21"/>
        </w:rPr>
        <w:t>Cuando-Cubango</w:t>
      </w:r>
      <w:proofErr w:type="spellEnd"/>
      <w:r w:rsidR="00E03808" w:rsidRPr="00A917B2">
        <w:rPr>
          <w:sz w:val="21"/>
          <w:szCs w:val="21"/>
        </w:rPr>
        <w:t xml:space="preserve"> Province. A visible result of this conference was the establishment of the Environmental Crime Unit within the Ministry of the Environment. Also </w:t>
      </w:r>
      <w:proofErr w:type="spellStart"/>
      <w:r w:rsidR="00E03808" w:rsidRPr="00A917B2">
        <w:rPr>
          <w:sz w:val="21"/>
          <w:szCs w:val="21"/>
        </w:rPr>
        <w:t>i</w:t>
      </w:r>
      <w:proofErr w:type="spellEnd"/>
      <w:r w:rsidR="00A02C4B" w:rsidRPr="00A917B2">
        <w:rPr>
          <w:sz w:val="21"/>
          <w:szCs w:val="21"/>
          <w:lang w:val="en-GB"/>
        </w:rPr>
        <w:t xml:space="preserve">n 2015, the </w:t>
      </w:r>
      <w:proofErr w:type="spellStart"/>
      <w:r w:rsidR="00A02C4B" w:rsidRPr="00A917B2">
        <w:rPr>
          <w:b/>
          <w:sz w:val="21"/>
          <w:szCs w:val="21"/>
          <w:lang w:val="en-GB"/>
        </w:rPr>
        <w:t>Interministerial</w:t>
      </w:r>
      <w:proofErr w:type="spellEnd"/>
      <w:r w:rsidR="00A02C4B" w:rsidRPr="00A917B2">
        <w:rPr>
          <w:b/>
          <w:sz w:val="21"/>
          <w:szCs w:val="21"/>
          <w:lang w:val="en-GB"/>
        </w:rPr>
        <w:t xml:space="preserve"> Commission Against Environmental Crime and Crime Against Wild Fauna and Flora</w:t>
      </w:r>
      <w:r w:rsidR="00A02C4B" w:rsidRPr="00A917B2">
        <w:rPr>
          <w:sz w:val="21"/>
          <w:szCs w:val="21"/>
          <w:lang w:val="en-GB"/>
        </w:rPr>
        <w:t xml:space="preserve"> was created, coordinated by MINAMB, including the Ministries of Defence, Interior, Justice and Human Rights, Finance, Agriculture, Fisheries, Oil, Transport and Communications. The Committee focuses on strengthening ranger patrols in poaching hotspots, preventing illegal trading of native Angolan species, coordinating multi-</w:t>
      </w:r>
      <w:proofErr w:type="spellStart"/>
      <w:r w:rsidR="00A02C4B" w:rsidRPr="00A917B2">
        <w:rPr>
          <w:sz w:val="21"/>
          <w:szCs w:val="21"/>
          <w:lang w:val="en-GB"/>
        </w:rPr>
        <w:t>sectoral</w:t>
      </w:r>
      <w:proofErr w:type="spellEnd"/>
      <w:r w:rsidR="00A02C4B" w:rsidRPr="00A917B2">
        <w:rPr>
          <w:sz w:val="21"/>
          <w:szCs w:val="21"/>
          <w:lang w:val="en-GB"/>
        </w:rPr>
        <w:t xml:space="preserve"> action at national and regional levels, educating and raising awareness about environment crime and the impact on the national </w:t>
      </w:r>
      <w:r w:rsidR="00A02C4B" w:rsidRPr="00A917B2">
        <w:rPr>
          <w:sz w:val="21"/>
          <w:szCs w:val="21"/>
          <w:lang w:val="en-GB"/>
        </w:rPr>
        <w:lastRenderedPageBreak/>
        <w:t xml:space="preserve">economy. Key issues include great ape, marine turtle and elephant conservation, reducing </w:t>
      </w:r>
      <w:proofErr w:type="spellStart"/>
      <w:r w:rsidR="00A02C4B" w:rsidRPr="00A917B2">
        <w:rPr>
          <w:sz w:val="21"/>
          <w:szCs w:val="21"/>
          <w:lang w:val="en-GB"/>
        </w:rPr>
        <w:t>bushmeat</w:t>
      </w:r>
      <w:proofErr w:type="spellEnd"/>
      <w:r w:rsidR="00083236" w:rsidRPr="00A917B2">
        <w:rPr>
          <w:sz w:val="21"/>
          <w:szCs w:val="21"/>
          <w:lang w:val="en-GB"/>
        </w:rPr>
        <w:t xml:space="preserve"> hunting</w:t>
      </w:r>
      <w:r w:rsidR="00A02C4B" w:rsidRPr="00A917B2">
        <w:rPr>
          <w:sz w:val="21"/>
          <w:szCs w:val="21"/>
          <w:lang w:val="en-GB"/>
        </w:rPr>
        <w:t xml:space="preserve">, and preventing the illegal pet </w:t>
      </w:r>
      <w:proofErr w:type="spellStart"/>
      <w:r w:rsidR="00A02C4B" w:rsidRPr="00A917B2">
        <w:rPr>
          <w:sz w:val="21"/>
          <w:szCs w:val="21"/>
          <w:lang w:val="en-GB"/>
        </w:rPr>
        <w:t>trade.</w:t>
      </w:r>
      <w:r w:rsidR="008258EB" w:rsidRPr="00A917B2">
        <w:rPr>
          <w:sz w:val="21"/>
          <w:szCs w:val="21"/>
          <w:lang w:val="en-GB"/>
        </w:rPr>
        <w:t>In</w:t>
      </w:r>
      <w:proofErr w:type="spellEnd"/>
      <w:r w:rsidR="008258EB" w:rsidRPr="00A917B2">
        <w:rPr>
          <w:sz w:val="21"/>
          <w:szCs w:val="21"/>
          <w:lang w:val="en-GB"/>
        </w:rPr>
        <w:t xml:space="preserve"> 2014, </w:t>
      </w:r>
      <w:r w:rsidR="00AB5C9F" w:rsidRPr="00A917B2">
        <w:rPr>
          <w:color w:val="auto"/>
          <w:sz w:val="21"/>
          <w:szCs w:val="21"/>
        </w:rPr>
        <w:t xml:space="preserve">Angola has joined twelve other nations as a signatory to the </w:t>
      </w:r>
      <w:r w:rsidR="00AB5C9F" w:rsidRPr="00A917B2">
        <w:rPr>
          <w:b/>
          <w:color w:val="auto"/>
          <w:sz w:val="21"/>
          <w:szCs w:val="21"/>
        </w:rPr>
        <w:t>Elephant Protection Initiative</w:t>
      </w:r>
      <w:r w:rsidR="00AB5C9F" w:rsidRPr="00A917B2">
        <w:rPr>
          <w:color w:val="auto"/>
          <w:sz w:val="21"/>
          <w:szCs w:val="21"/>
        </w:rPr>
        <w:t xml:space="preserve"> (EPI), which focuses on protecting African elephants through measures such as closing domestic markets. </w:t>
      </w:r>
      <w:r w:rsidR="00C52C65" w:rsidRPr="00A917B2">
        <w:rPr>
          <w:color w:val="auto"/>
          <w:sz w:val="21"/>
          <w:szCs w:val="21"/>
        </w:rPr>
        <w:t xml:space="preserve">In 2015, Angola also prepared </w:t>
      </w:r>
      <w:r w:rsidR="00C52C65" w:rsidRPr="00A917B2">
        <w:rPr>
          <w:sz w:val="21"/>
          <w:szCs w:val="21"/>
          <w:lang w:val="en-GB"/>
        </w:rPr>
        <w:t>a</w:t>
      </w:r>
      <w:r w:rsidR="000D0971" w:rsidRPr="00A917B2">
        <w:rPr>
          <w:sz w:val="21"/>
          <w:szCs w:val="21"/>
          <w:lang w:val="en-GB"/>
        </w:rPr>
        <w:t xml:space="preserve"> </w:t>
      </w:r>
      <w:r w:rsidR="002149F4" w:rsidRPr="00A917B2">
        <w:rPr>
          <w:b/>
          <w:sz w:val="21"/>
          <w:szCs w:val="21"/>
          <w:lang w:val="en-GB"/>
        </w:rPr>
        <w:t>National Ivory Action Plan</w:t>
      </w:r>
      <w:r w:rsidR="00C52C65" w:rsidRPr="00A917B2">
        <w:rPr>
          <w:sz w:val="21"/>
          <w:szCs w:val="21"/>
          <w:lang w:val="en-GB"/>
        </w:rPr>
        <w:t xml:space="preserve">, with the objectives to </w:t>
      </w:r>
      <w:proofErr w:type="spellStart"/>
      <w:r w:rsidR="00C52C65" w:rsidRPr="00A917B2">
        <w:rPr>
          <w:sz w:val="21"/>
          <w:szCs w:val="21"/>
          <w:lang w:val="en-GB"/>
        </w:rPr>
        <w:t>i</w:t>
      </w:r>
      <w:proofErr w:type="spellEnd"/>
      <w:r w:rsidR="00C52C65" w:rsidRPr="00A917B2">
        <w:rPr>
          <w:sz w:val="21"/>
          <w:szCs w:val="21"/>
          <w:lang w:val="en-GB"/>
        </w:rPr>
        <w:t xml:space="preserve">) </w:t>
      </w:r>
      <w:r w:rsidR="00C52C65" w:rsidRPr="00A917B2">
        <w:rPr>
          <w:sz w:val="21"/>
          <w:szCs w:val="21"/>
        </w:rPr>
        <w:t>strengthen and coordinate efforts in order to combat illegal ivory trading in ivory and in other elephant products throughout the country; ii) demonstrate the commitment of Angola at international level to the fight against poaching and trafficking in wild animals and in products of them; and iii) as a signatory to CITES, apply the CITES recommendations adopted at the 65th meeting of the Standing Committee held in Geneva in July 2014.</w:t>
      </w:r>
    </w:p>
    <w:p w14:paraId="2FC23FDF" w14:textId="77777777" w:rsidR="00220140" w:rsidRPr="00A917B2" w:rsidRDefault="00220140" w:rsidP="00220140">
      <w:pPr>
        <w:pStyle w:val="GEFFieldtoFillout"/>
        <w:jc w:val="both"/>
        <w:rPr>
          <w:sz w:val="21"/>
          <w:szCs w:val="21"/>
          <w:lang w:val="en-GB"/>
        </w:rPr>
      </w:pPr>
    </w:p>
    <w:p w14:paraId="4A192B39" w14:textId="2ABF4B7E" w:rsidR="00CF3C99" w:rsidRPr="00A917B2" w:rsidRDefault="00883197" w:rsidP="009D09E9">
      <w:pPr>
        <w:pStyle w:val="GEFFieldtoFillout"/>
        <w:jc w:val="both"/>
        <w:rPr>
          <w:sz w:val="21"/>
          <w:szCs w:val="21"/>
          <w:lang w:val="en-GB"/>
        </w:rPr>
      </w:pPr>
      <w:r w:rsidRPr="00A917B2">
        <w:rPr>
          <w:b/>
          <w:sz w:val="21"/>
          <w:szCs w:val="21"/>
          <w:lang w:val="en-GB"/>
        </w:rPr>
        <w:t xml:space="preserve">7. </w:t>
      </w:r>
      <w:r w:rsidR="009E054B" w:rsidRPr="00A917B2">
        <w:rPr>
          <w:b/>
          <w:sz w:val="21"/>
          <w:szCs w:val="21"/>
          <w:lang w:val="en-GB"/>
        </w:rPr>
        <w:t>Knowledge Management</w:t>
      </w:r>
      <w:r w:rsidRPr="00A917B2">
        <w:rPr>
          <w:sz w:val="21"/>
          <w:szCs w:val="21"/>
          <w:lang w:val="en-GB"/>
        </w:rPr>
        <w:t xml:space="preserve">: </w:t>
      </w:r>
      <w:r w:rsidR="00993F7C" w:rsidRPr="00A917B2">
        <w:rPr>
          <w:sz w:val="21"/>
          <w:szCs w:val="21"/>
          <w:lang w:val="en-GB"/>
        </w:rPr>
        <w:t>The proposed</w:t>
      </w:r>
      <w:r w:rsidR="00763436" w:rsidRPr="00A917B2">
        <w:rPr>
          <w:sz w:val="21"/>
          <w:szCs w:val="21"/>
          <w:lang w:val="en-GB"/>
        </w:rPr>
        <w:t xml:space="preserve"> project will seek to learn</w:t>
      </w:r>
      <w:r w:rsidR="00BE758F" w:rsidRPr="00A917B2">
        <w:rPr>
          <w:sz w:val="21"/>
          <w:szCs w:val="21"/>
          <w:lang w:val="en-GB"/>
        </w:rPr>
        <w:t>,</w:t>
      </w:r>
      <w:r w:rsidR="00763436" w:rsidRPr="00A917B2">
        <w:rPr>
          <w:sz w:val="21"/>
          <w:szCs w:val="21"/>
          <w:lang w:val="en-GB"/>
        </w:rPr>
        <w:t xml:space="preserve"> and utili</w:t>
      </w:r>
      <w:r w:rsidR="00EF290D" w:rsidRPr="00A917B2">
        <w:rPr>
          <w:sz w:val="21"/>
          <w:szCs w:val="21"/>
          <w:lang w:val="en-GB"/>
        </w:rPr>
        <w:t>s</w:t>
      </w:r>
      <w:r w:rsidR="00763436" w:rsidRPr="00A917B2">
        <w:rPr>
          <w:sz w:val="21"/>
          <w:szCs w:val="21"/>
          <w:lang w:val="en-GB"/>
        </w:rPr>
        <w:t>e lessons learned and best practices from several recent and</w:t>
      </w:r>
      <w:r w:rsidR="00B84E66" w:rsidRPr="00A917B2">
        <w:rPr>
          <w:sz w:val="21"/>
          <w:szCs w:val="21"/>
          <w:lang w:val="en-GB"/>
        </w:rPr>
        <w:t xml:space="preserve"> on-going </w:t>
      </w:r>
      <w:proofErr w:type="spellStart"/>
      <w:r w:rsidR="00B84E66" w:rsidRPr="00A917B2">
        <w:rPr>
          <w:sz w:val="21"/>
          <w:szCs w:val="21"/>
          <w:lang w:val="en-GB"/>
        </w:rPr>
        <w:t>initiatives</w:t>
      </w:r>
      <w:r w:rsidR="00635C82" w:rsidRPr="00A917B2">
        <w:rPr>
          <w:sz w:val="21"/>
          <w:szCs w:val="21"/>
          <w:lang w:val="en-GB"/>
        </w:rPr>
        <w:t>.It</w:t>
      </w:r>
      <w:proofErr w:type="spellEnd"/>
      <w:r w:rsidR="00605136" w:rsidRPr="00A917B2">
        <w:rPr>
          <w:sz w:val="21"/>
          <w:szCs w:val="21"/>
          <w:lang w:val="en-GB"/>
        </w:rPr>
        <w:t xml:space="preserve"> will build on work already under way under </w:t>
      </w:r>
      <w:r w:rsidR="00C83605" w:rsidRPr="00A917B2">
        <w:rPr>
          <w:sz w:val="21"/>
          <w:szCs w:val="21"/>
          <w:lang w:val="en-GB"/>
        </w:rPr>
        <w:t xml:space="preserve">PIMS </w:t>
      </w:r>
      <w:r w:rsidR="007B3443" w:rsidRPr="00A917B2">
        <w:rPr>
          <w:sz w:val="21"/>
          <w:szCs w:val="21"/>
          <w:lang w:val="en-GB"/>
        </w:rPr>
        <w:t xml:space="preserve">4464 </w:t>
      </w:r>
      <w:r w:rsidR="007B3443" w:rsidRPr="00A917B2">
        <w:rPr>
          <w:i/>
          <w:sz w:val="21"/>
          <w:szCs w:val="21"/>
          <w:lang w:val="en-GB"/>
        </w:rPr>
        <w:t>PA Rehabilitation and Expansion of the PA System in Angola</w:t>
      </w:r>
      <w:r w:rsidR="00396881" w:rsidRPr="00A917B2">
        <w:rPr>
          <w:i/>
          <w:sz w:val="21"/>
          <w:szCs w:val="21"/>
          <w:lang w:val="en-GB"/>
        </w:rPr>
        <w:t xml:space="preserve"> </w:t>
      </w:r>
      <w:r w:rsidR="008D47D2" w:rsidRPr="00A917B2">
        <w:rPr>
          <w:sz w:val="21"/>
          <w:szCs w:val="21"/>
          <w:lang w:val="en-GB"/>
        </w:rPr>
        <w:t xml:space="preserve">(which focuses on </w:t>
      </w:r>
      <w:proofErr w:type="spellStart"/>
      <w:r w:rsidR="008D47D2" w:rsidRPr="00A917B2">
        <w:rPr>
          <w:sz w:val="21"/>
          <w:szCs w:val="21"/>
          <w:lang w:val="en-GB"/>
        </w:rPr>
        <w:t>Cangand</w:t>
      </w:r>
      <w:r w:rsidR="00A6533D" w:rsidRPr="00A917B2">
        <w:rPr>
          <w:sz w:val="21"/>
          <w:szCs w:val="21"/>
          <w:lang w:val="en-GB"/>
        </w:rPr>
        <w:t>a</w:t>
      </w:r>
      <w:r w:rsidR="008D47D2" w:rsidRPr="00A917B2">
        <w:rPr>
          <w:sz w:val="21"/>
          <w:szCs w:val="21"/>
          <w:lang w:val="en-GB"/>
        </w:rPr>
        <w:t>la</w:t>
      </w:r>
      <w:proofErr w:type="spellEnd"/>
      <w:r w:rsidR="008D47D2" w:rsidRPr="00A917B2">
        <w:rPr>
          <w:sz w:val="21"/>
          <w:szCs w:val="21"/>
          <w:lang w:val="en-GB"/>
        </w:rPr>
        <w:t xml:space="preserve">, </w:t>
      </w:r>
      <w:proofErr w:type="spellStart"/>
      <w:r w:rsidR="008D47D2" w:rsidRPr="00A917B2">
        <w:rPr>
          <w:sz w:val="21"/>
          <w:szCs w:val="21"/>
          <w:lang w:val="en-GB"/>
        </w:rPr>
        <w:t>Bi</w:t>
      </w:r>
      <w:r w:rsidR="00A6533D" w:rsidRPr="00A917B2">
        <w:rPr>
          <w:sz w:val="21"/>
          <w:szCs w:val="21"/>
          <w:lang w:val="en-GB"/>
        </w:rPr>
        <w:t>c</w:t>
      </w:r>
      <w:r w:rsidR="008D47D2" w:rsidRPr="00A917B2">
        <w:rPr>
          <w:sz w:val="21"/>
          <w:szCs w:val="21"/>
          <w:lang w:val="en-GB"/>
        </w:rPr>
        <w:t>uar</w:t>
      </w:r>
      <w:proofErr w:type="spellEnd"/>
      <w:r w:rsidR="008D47D2" w:rsidRPr="00A917B2">
        <w:rPr>
          <w:sz w:val="21"/>
          <w:szCs w:val="21"/>
          <w:lang w:val="en-GB"/>
        </w:rPr>
        <w:t xml:space="preserve"> and </w:t>
      </w:r>
      <w:proofErr w:type="spellStart"/>
      <w:r w:rsidR="008D47D2" w:rsidRPr="00A917B2">
        <w:rPr>
          <w:sz w:val="21"/>
          <w:szCs w:val="21"/>
          <w:lang w:val="en-GB"/>
        </w:rPr>
        <w:t>Quiçama</w:t>
      </w:r>
      <w:proofErr w:type="spellEnd"/>
      <w:r w:rsidR="008D47D2" w:rsidRPr="00A917B2">
        <w:rPr>
          <w:sz w:val="21"/>
          <w:szCs w:val="21"/>
          <w:lang w:val="en-GB"/>
        </w:rPr>
        <w:t xml:space="preserve"> NPs)</w:t>
      </w:r>
      <w:r w:rsidR="007B3443" w:rsidRPr="00A917B2">
        <w:rPr>
          <w:sz w:val="21"/>
          <w:szCs w:val="21"/>
          <w:lang w:val="en-GB"/>
        </w:rPr>
        <w:t xml:space="preserve"> and </w:t>
      </w:r>
      <w:r w:rsidR="00C83605" w:rsidRPr="00A917B2">
        <w:rPr>
          <w:sz w:val="21"/>
          <w:szCs w:val="21"/>
          <w:lang w:val="en-GB"/>
        </w:rPr>
        <w:t xml:space="preserve">PIMS </w:t>
      </w:r>
      <w:r w:rsidR="007B3443" w:rsidRPr="00A917B2">
        <w:rPr>
          <w:sz w:val="21"/>
          <w:szCs w:val="21"/>
          <w:lang w:val="en-GB"/>
        </w:rPr>
        <w:t xml:space="preserve">4581 </w:t>
      </w:r>
      <w:r w:rsidR="007B3443" w:rsidRPr="00A917B2">
        <w:rPr>
          <w:i/>
          <w:sz w:val="21"/>
          <w:szCs w:val="21"/>
          <w:lang w:val="en-GB"/>
        </w:rPr>
        <w:t>Rehabilitation of Iona National Park</w:t>
      </w:r>
      <w:r w:rsidR="007B3443" w:rsidRPr="00A917B2">
        <w:rPr>
          <w:sz w:val="21"/>
          <w:szCs w:val="21"/>
          <w:lang w:val="en-GB"/>
        </w:rPr>
        <w:t>. I</w:t>
      </w:r>
      <w:r w:rsidR="00A144D3" w:rsidRPr="00A917B2">
        <w:rPr>
          <w:sz w:val="21"/>
          <w:szCs w:val="21"/>
          <w:lang w:val="en-GB"/>
        </w:rPr>
        <w:t xml:space="preserve">mportantly, the project will </w:t>
      </w:r>
      <w:r w:rsidR="00933A42" w:rsidRPr="00A917B2">
        <w:rPr>
          <w:sz w:val="21"/>
          <w:szCs w:val="21"/>
          <w:lang w:val="en-GB"/>
        </w:rPr>
        <w:t>aim</w:t>
      </w:r>
      <w:r w:rsidR="00A144D3" w:rsidRPr="00A917B2">
        <w:rPr>
          <w:sz w:val="21"/>
          <w:szCs w:val="21"/>
          <w:lang w:val="en-GB"/>
        </w:rPr>
        <w:t xml:space="preserve"> to benefit from the knowledge and learn</w:t>
      </w:r>
      <w:r w:rsidR="00933A42" w:rsidRPr="00A917B2">
        <w:rPr>
          <w:sz w:val="21"/>
          <w:szCs w:val="21"/>
          <w:lang w:val="en-GB"/>
        </w:rPr>
        <w:t xml:space="preserve">ing exchanges planned for </w:t>
      </w:r>
      <w:r w:rsidR="002B5FB7" w:rsidRPr="00A917B2">
        <w:rPr>
          <w:sz w:val="21"/>
          <w:szCs w:val="21"/>
          <w:lang w:val="en-GB"/>
        </w:rPr>
        <w:t xml:space="preserve">GEF6 </w:t>
      </w:r>
      <w:r w:rsidR="00A144D3" w:rsidRPr="00A917B2">
        <w:rPr>
          <w:sz w:val="21"/>
          <w:szCs w:val="21"/>
          <w:lang w:val="en-GB"/>
        </w:rPr>
        <w:t xml:space="preserve">Program 3 child projects across Africa, </w:t>
      </w:r>
      <w:proofErr w:type="spellStart"/>
      <w:r w:rsidR="00054938" w:rsidRPr="00A917B2">
        <w:rPr>
          <w:sz w:val="21"/>
          <w:szCs w:val="21"/>
          <w:lang w:val="en-GB"/>
        </w:rPr>
        <w:t>especiallywith</w:t>
      </w:r>
      <w:proofErr w:type="spellEnd"/>
      <w:r w:rsidR="00396881" w:rsidRPr="00A917B2">
        <w:rPr>
          <w:sz w:val="21"/>
          <w:szCs w:val="21"/>
          <w:lang w:val="en-GB"/>
        </w:rPr>
        <w:t xml:space="preserve"> </w:t>
      </w:r>
      <w:r w:rsidR="00933A42" w:rsidRPr="00A917B2">
        <w:rPr>
          <w:sz w:val="21"/>
          <w:szCs w:val="21"/>
          <w:lang w:val="en-GB"/>
        </w:rPr>
        <w:t xml:space="preserve">Portuguese-speaking </w:t>
      </w:r>
      <w:r w:rsidR="002A518B" w:rsidRPr="00A917B2">
        <w:rPr>
          <w:sz w:val="21"/>
          <w:szCs w:val="21"/>
          <w:lang w:val="en-GB"/>
        </w:rPr>
        <w:t xml:space="preserve">Mozambique </w:t>
      </w:r>
      <w:r w:rsidR="00933A42" w:rsidRPr="00A917B2">
        <w:rPr>
          <w:sz w:val="21"/>
          <w:szCs w:val="21"/>
          <w:lang w:val="en-GB"/>
        </w:rPr>
        <w:t>through</w:t>
      </w:r>
      <w:r w:rsidR="00396881" w:rsidRPr="00A917B2">
        <w:rPr>
          <w:sz w:val="21"/>
          <w:szCs w:val="21"/>
          <w:lang w:val="en-GB"/>
        </w:rPr>
        <w:t xml:space="preserve"> </w:t>
      </w:r>
      <w:r w:rsidR="00C83605" w:rsidRPr="00A917B2">
        <w:rPr>
          <w:sz w:val="21"/>
          <w:szCs w:val="21"/>
          <w:lang w:val="en-GB"/>
        </w:rPr>
        <w:t xml:space="preserve">PIMS </w:t>
      </w:r>
      <w:r w:rsidR="002A518B" w:rsidRPr="00A917B2">
        <w:rPr>
          <w:sz w:val="21"/>
          <w:szCs w:val="21"/>
          <w:lang w:val="en-GB"/>
        </w:rPr>
        <w:t>5198</w:t>
      </w:r>
      <w:r w:rsidR="00396881" w:rsidRPr="00A917B2">
        <w:rPr>
          <w:sz w:val="21"/>
          <w:szCs w:val="21"/>
          <w:lang w:val="en-GB"/>
        </w:rPr>
        <w:t xml:space="preserve"> </w:t>
      </w:r>
      <w:r w:rsidR="002A518B" w:rsidRPr="00A917B2">
        <w:rPr>
          <w:i/>
          <w:color w:val="313131"/>
          <w:sz w:val="21"/>
          <w:szCs w:val="21"/>
        </w:rPr>
        <w:t>Strengthening the conservation of globally threatened species in Mozambique through improving biodiversity enforcement and expanding community conservancies around protected area</w:t>
      </w:r>
      <w:r w:rsidR="002A518B" w:rsidRPr="00A917B2">
        <w:rPr>
          <w:color w:val="313131"/>
          <w:sz w:val="21"/>
          <w:szCs w:val="21"/>
        </w:rPr>
        <w:t>s</w:t>
      </w:r>
      <w:r w:rsidR="00054938" w:rsidRPr="00A917B2">
        <w:rPr>
          <w:color w:val="313131"/>
          <w:sz w:val="21"/>
          <w:szCs w:val="21"/>
        </w:rPr>
        <w:t>.</w:t>
      </w:r>
      <w:r w:rsidR="00396881" w:rsidRPr="00A917B2">
        <w:rPr>
          <w:color w:val="313131"/>
          <w:sz w:val="21"/>
          <w:szCs w:val="21"/>
        </w:rPr>
        <w:t xml:space="preserve"> </w:t>
      </w:r>
      <w:r w:rsidR="00220140" w:rsidRPr="00A917B2">
        <w:rPr>
          <w:sz w:val="21"/>
          <w:szCs w:val="21"/>
          <w:lang w:val="en-GB"/>
        </w:rPr>
        <w:t>The GWP is implemented through country level ‘child projects’ that focus on designing and implementing national strategies to improve wildlife and protected areas management, enhance community livelihood benefits, reduce poaching, and eliminate illegal wildlife trade. The projects use an approach that creates stronger incentives for local communities to engage in protecting wildlife and for public-private partnerships to invest in sustainable local development.</w:t>
      </w:r>
    </w:p>
    <w:p w14:paraId="72B6E790" w14:textId="77777777" w:rsidR="00E86308" w:rsidRPr="00A917B2" w:rsidRDefault="00E86308" w:rsidP="0032587F">
      <w:pPr>
        <w:pStyle w:val="Footer"/>
        <w:ind w:left="-720"/>
        <w:rPr>
          <w:b/>
          <w:caps/>
          <w:color w:val="000000"/>
          <w:sz w:val="20"/>
          <w:szCs w:val="20"/>
          <w:u w:val="single"/>
          <w:lang w:val="en-GB"/>
        </w:rPr>
      </w:pPr>
    </w:p>
    <w:p w14:paraId="7607661D" w14:textId="3C608A81" w:rsidR="0032587F" w:rsidRPr="00A917B2" w:rsidRDefault="0032587F" w:rsidP="0032587F">
      <w:pPr>
        <w:pStyle w:val="Footer"/>
        <w:ind w:left="-720"/>
        <w:rPr>
          <w:b/>
          <w:caps/>
          <w:color w:val="000000"/>
          <w:sz w:val="20"/>
          <w:szCs w:val="20"/>
          <w:u w:val="single"/>
          <w:lang w:val="en-GB"/>
        </w:rPr>
      </w:pPr>
      <w:r w:rsidRPr="00A917B2">
        <w:rPr>
          <w:b/>
          <w:caps/>
          <w:color w:val="000000"/>
          <w:sz w:val="20"/>
          <w:szCs w:val="20"/>
          <w:u w:val="single"/>
          <w:lang w:val="en-GB"/>
        </w:rPr>
        <w:t>part iii:</w:t>
      </w:r>
      <w:r w:rsidR="00C76948" w:rsidRPr="00A917B2">
        <w:rPr>
          <w:b/>
          <w:caps/>
          <w:color w:val="000000"/>
          <w:sz w:val="20"/>
          <w:szCs w:val="20"/>
          <w:u w:val="single"/>
          <w:lang w:val="en-GB"/>
        </w:rPr>
        <w:t xml:space="preserve"> </w:t>
      </w:r>
      <w:r w:rsidRPr="00A917B2">
        <w:rPr>
          <w:b/>
          <w:caps/>
          <w:color w:val="000000"/>
          <w:sz w:val="20"/>
          <w:szCs w:val="20"/>
          <w:u w:val="single"/>
          <w:lang w:val="en-GB"/>
        </w:rPr>
        <w:t xml:space="preserve">approval/endorsement by gef operational focal </w:t>
      </w:r>
      <w:proofErr w:type="gramStart"/>
      <w:r w:rsidRPr="00A917B2">
        <w:rPr>
          <w:b/>
          <w:caps/>
          <w:color w:val="000000"/>
          <w:sz w:val="20"/>
          <w:szCs w:val="20"/>
          <w:u w:val="single"/>
          <w:lang w:val="en-GB"/>
        </w:rPr>
        <w:t>point(</w:t>
      </w:r>
      <w:proofErr w:type="gramEnd"/>
      <w:r w:rsidRPr="00A917B2">
        <w:rPr>
          <w:b/>
          <w:caps/>
          <w:color w:val="000000"/>
          <w:sz w:val="20"/>
          <w:szCs w:val="20"/>
          <w:u w:val="single"/>
          <w:lang w:val="en-GB"/>
        </w:rPr>
        <w:t>s) and GEF agency(ies)</w:t>
      </w:r>
    </w:p>
    <w:p w14:paraId="14E56BFC" w14:textId="77777777" w:rsidR="0032587F" w:rsidRPr="00A917B2" w:rsidRDefault="0032587F" w:rsidP="0032587F">
      <w:pPr>
        <w:pStyle w:val="Footer"/>
        <w:ind w:left="-720"/>
        <w:rPr>
          <w:b/>
          <w:caps/>
          <w:color w:val="000000"/>
          <w:sz w:val="20"/>
          <w:szCs w:val="20"/>
          <w:u w:val="single"/>
          <w:lang w:val="en-GB"/>
        </w:rPr>
      </w:pPr>
    </w:p>
    <w:p w14:paraId="406C695B" w14:textId="77777777" w:rsidR="00511CD5" w:rsidRPr="00A917B2" w:rsidRDefault="002B2C06" w:rsidP="002B2C06">
      <w:pPr>
        <w:pStyle w:val="GEFTableHeading"/>
        <w:rPr>
          <w:sz w:val="20"/>
          <w:szCs w:val="20"/>
          <w:lang w:val="en-GB"/>
        </w:rPr>
      </w:pPr>
      <w:r w:rsidRPr="00A917B2">
        <w:rPr>
          <w:sz w:val="20"/>
          <w:szCs w:val="20"/>
          <w:lang w:val="en-GB"/>
        </w:rPr>
        <w:t xml:space="preserve">A. </w:t>
      </w:r>
      <w:r w:rsidR="00AE49B5" w:rsidRPr="00A917B2">
        <w:rPr>
          <w:sz w:val="20"/>
          <w:szCs w:val="20"/>
          <w:lang w:val="en-GB"/>
        </w:rPr>
        <w:t>Record of Endorsement o</w:t>
      </w:r>
      <w:r w:rsidR="0078368C" w:rsidRPr="00A917B2">
        <w:rPr>
          <w:sz w:val="20"/>
          <w:szCs w:val="20"/>
          <w:lang w:val="en-GB"/>
        </w:rPr>
        <w:t>f GEF Operational Focal Point (s</w:t>
      </w:r>
      <w:r w:rsidR="00AE49B5" w:rsidRPr="00A917B2">
        <w:rPr>
          <w:sz w:val="20"/>
          <w:szCs w:val="20"/>
          <w:lang w:val="en-GB"/>
        </w:rPr>
        <w:t>) on Behalf of the Government(</w:t>
      </w:r>
      <w:r w:rsidR="0078368C" w:rsidRPr="00A917B2">
        <w:rPr>
          <w:sz w:val="20"/>
          <w:szCs w:val="20"/>
          <w:lang w:val="en-GB"/>
        </w:rPr>
        <w:t>s</w:t>
      </w:r>
      <w:r w:rsidR="00AE49B5" w:rsidRPr="00A917B2">
        <w:rPr>
          <w:sz w:val="20"/>
          <w:szCs w:val="20"/>
          <w:lang w:val="en-GB"/>
        </w:rPr>
        <w:t>):</w:t>
      </w:r>
      <w:r w:rsidR="00D54E10" w:rsidRPr="00A917B2">
        <w:rPr>
          <w:sz w:val="20"/>
          <w:szCs w:val="20"/>
          <w:lang w:val="en-GB"/>
        </w:rPr>
        <w:br/>
      </w:r>
      <w:r w:rsidR="00AE49B5" w:rsidRPr="00A917B2">
        <w:rPr>
          <w:rFonts w:ascii="Times New Roman" w:hAnsi="Times New Roman"/>
          <w:b w:val="0"/>
          <w:smallCaps w:val="0"/>
          <w:sz w:val="20"/>
          <w:szCs w:val="20"/>
          <w:lang w:val="en-GB"/>
        </w:rPr>
        <w:t xml:space="preserve">(Please attach the </w:t>
      </w:r>
      <w:hyperlink r:id="rId19" w:history="1">
        <w:r w:rsidR="004F589E" w:rsidRPr="00A917B2">
          <w:rPr>
            <w:rStyle w:val="Hyperlink"/>
            <w:rFonts w:ascii="Times New Roman" w:hAnsi="Times New Roman"/>
            <w:b w:val="0"/>
            <w:smallCaps w:val="0"/>
            <w:sz w:val="20"/>
            <w:szCs w:val="20"/>
            <w:lang w:val="en-GB"/>
          </w:rPr>
          <w:t>Operational Focal Point endorsement letter</w:t>
        </w:r>
      </w:hyperlink>
      <w:r w:rsidR="004F589E" w:rsidRPr="00A917B2">
        <w:rPr>
          <w:rFonts w:ascii="Times New Roman" w:hAnsi="Times New Roman"/>
          <w:b w:val="0"/>
          <w:smallCaps w:val="0"/>
          <w:sz w:val="20"/>
          <w:szCs w:val="20"/>
          <w:lang w:val="en-GB"/>
        </w:rPr>
        <w:t>(s)</w:t>
      </w:r>
      <w:r w:rsidR="00AE49B5" w:rsidRPr="00A917B2">
        <w:rPr>
          <w:rFonts w:ascii="Times New Roman" w:hAnsi="Times New Roman"/>
          <w:b w:val="0"/>
          <w:smallCaps w:val="0"/>
          <w:sz w:val="20"/>
          <w:szCs w:val="20"/>
          <w:lang w:val="en-GB"/>
        </w:rPr>
        <w:t>with this template</w:t>
      </w:r>
      <w:r w:rsidR="008D3AF6" w:rsidRPr="00A917B2">
        <w:rPr>
          <w:rFonts w:ascii="Times New Roman" w:hAnsi="Times New Roman"/>
          <w:b w:val="0"/>
          <w:smallCaps w:val="0"/>
          <w:sz w:val="20"/>
          <w:szCs w:val="20"/>
          <w:lang w:val="en-GB"/>
        </w:rPr>
        <w:t xml:space="preserve">. For SGP, use this </w:t>
      </w:r>
      <w:hyperlink r:id="rId20" w:history="1">
        <w:r w:rsidR="004F589E" w:rsidRPr="00A917B2">
          <w:rPr>
            <w:rStyle w:val="Hyperlink"/>
            <w:rFonts w:ascii="Times New Roman" w:hAnsi="Times New Roman"/>
            <w:b w:val="0"/>
            <w:smallCaps w:val="0"/>
            <w:sz w:val="20"/>
            <w:szCs w:val="20"/>
            <w:lang w:val="en-GB"/>
          </w:rPr>
          <w:t xml:space="preserve">SGP OFP </w:t>
        </w:r>
        <w:r w:rsidR="00D54E10" w:rsidRPr="00A917B2">
          <w:rPr>
            <w:rStyle w:val="Hyperlink"/>
            <w:rFonts w:ascii="Times New Roman" w:hAnsi="Times New Roman"/>
            <w:b w:val="0"/>
            <w:smallCaps w:val="0"/>
            <w:sz w:val="20"/>
            <w:szCs w:val="20"/>
            <w:lang w:val="en-GB"/>
          </w:rPr>
          <w:br/>
        </w:r>
        <w:r w:rsidR="004F589E" w:rsidRPr="00A917B2">
          <w:rPr>
            <w:rStyle w:val="Hyperlink"/>
            <w:rFonts w:ascii="Times New Roman" w:hAnsi="Times New Roman"/>
            <w:b w:val="0"/>
            <w:smallCaps w:val="0"/>
            <w:sz w:val="20"/>
            <w:szCs w:val="20"/>
            <w:lang w:val="en-GB"/>
          </w:rPr>
          <w:t>endorsement letter</w:t>
        </w:r>
      </w:hyperlink>
      <w:r w:rsidR="00AE49B5" w:rsidRPr="00A917B2">
        <w:rPr>
          <w:rFonts w:ascii="Times New Roman" w:hAnsi="Times New Roman"/>
          <w:b w:val="0"/>
          <w:smallCaps w:val="0"/>
          <w:sz w:val="20"/>
          <w:szCs w:val="20"/>
          <w:lang w:val="en-GB"/>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420"/>
        <w:gridCol w:w="2714"/>
        <w:gridCol w:w="2416"/>
      </w:tblGrid>
      <w:tr w:rsidR="00511CD5" w:rsidRPr="00A917B2" w14:paraId="05F76E6D" w14:textId="77777777" w:rsidTr="009A77E4">
        <w:tc>
          <w:tcPr>
            <w:tcW w:w="1530" w:type="dxa"/>
          </w:tcPr>
          <w:p w14:paraId="1A12947D" w14:textId="77777777" w:rsidR="00511CD5" w:rsidRPr="00A917B2" w:rsidRDefault="00511CD5" w:rsidP="00170BB4">
            <w:pPr>
              <w:jc w:val="both"/>
              <w:rPr>
                <w:b/>
                <w:bCs/>
                <w:smallCaps/>
                <w:color w:val="000000"/>
                <w:sz w:val="20"/>
                <w:szCs w:val="20"/>
                <w:lang w:val="en-GB"/>
              </w:rPr>
            </w:pPr>
            <w:r w:rsidRPr="00A917B2">
              <w:rPr>
                <w:b/>
                <w:bCs/>
                <w:smallCaps/>
                <w:color w:val="000000"/>
                <w:sz w:val="20"/>
                <w:szCs w:val="20"/>
                <w:lang w:val="en-GB"/>
              </w:rPr>
              <w:t>Name</w:t>
            </w:r>
          </w:p>
        </w:tc>
        <w:tc>
          <w:tcPr>
            <w:tcW w:w="3420" w:type="dxa"/>
          </w:tcPr>
          <w:p w14:paraId="55D73D60" w14:textId="77777777" w:rsidR="00511CD5" w:rsidRPr="00A917B2" w:rsidRDefault="00511CD5" w:rsidP="00170BB4">
            <w:pPr>
              <w:jc w:val="both"/>
              <w:rPr>
                <w:b/>
                <w:bCs/>
                <w:smallCaps/>
                <w:color w:val="000000"/>
                <w:sz w:val="20"/>
                <w:szCs w:val="20"/>
                <w:lang w:val="en-GB"/>
              </w:rPr>
            </w:pPr>
            <w:r w:rsidRPr="00A917B2">
              <w:rPr>
                <w:b/>
                <w:bCs/>
                <w:smallCaps/>
                <w:color w:val="000000"/>
                <w:sz w:val="20"/>
                <w:szCs w:val="20"/>
                <w:lang w:val="en-GB"/>
              </w:rPr>
              <w:t>Position</w:t>
            </w:r>
          </w:p>
        </w:tc>
        <w:tc>
          <w:tcPr>
            <w:tcW w:w="2714" w:type="dxa"/>
          </w:tcPr>
          <w:p w14:paraId="3D5A6E08" w14:textId="77777777" w:rsidR="00511CD5" w:rsidRPr="00A917B2" w:rsidRDefault="00511CD5" w:rsidP="00170BB4">
            <w:pPr>
              <w:jc w:val="both"/>
              <w:rPr>
                <w:b/>
                <w:bCs/>
                <w:smallCaps/>
                <w:color w:val="000000"/>
                <w:sz w:val="20"/>
                <w:szCs w:val="20"/>
                <w:lang w:val="en-GB"/>
              </w:rPr>
            </w:pPr>
            <w:r w:rsidRPr="00A917B2">
              <w:rPr>
                <w:b/>
                <w:bCs/>
                <w:smallCaps/>
                <w:color w:val="000000"/>
                <w:sz w:val="20"/>
                <w:szCs w:val="20"/>
                <w:lang w:val="en-GB"/>
              </w:rPr>
              <w:t>Ministry</w:t>
            </w:r>
          </w:p>
        </w:tc>
        <w:tc>
          <w:tcPr>
            <w:tcW w:w="2416" w:type="dxa"/>
          </w:tcPr>
          <w:p w14:paraId="513C00CC" w14:textId="77777777" w:rsidR="00511CD5" w:rsidRPr="00A917B2" w:rsidRDefault="00511CD5" w:rsidP="00170BB4">
            <w:pPr>
              <w:jc w:val="center"/>
              <w:rPr>
                <w:b/>
                <w:color w:val="000000"/>
                <w:sz w:val="20"/>
                <w:szCs w:val="20"/>
                <w:lang w:val="en-GB"/>
              </w:rPr>
            </w:pPr>
            <w:r w:rsidRPr="00A917B2">
              <w:rPr>
                <w:b/>
                <w:bCs/>
                <w:smallCaps/>
                <w:color w:val="000000"/>
                <w:sz w:val="20"/>
                <w:szCs w:val="20"/>
                <w:lang w:val="en-GB"/>
              </w:rPr>
              <w:t>Date</w:t>
            </w:r>
            <w:r w:rsidRPr="00A917B2">
              <w:rPr>
                <w:i/>
                <w:color w:val="000000"/>
                <w:sz w:val="20"/>
                <w:szCs w:val="20"/>
                <w:lang w:val="en-GB"/>
              </w:rPr>
              <w:t>(MM/</w:t>
            </w:r>
            <w:proofErr w:type="spellStart"/>
            <w:r w:rsidRPr="00A917B2">
              <w:rPr>
                <w:i/>
                <w:color w:val="000000"/>
                <w:sz w:val="20"/>
                <w:szCs w:val="20"/>
                <w:lang w:val="en-GB"/>
              </w:rPr>
              <w:t>dd</w:t>
            </w:r>
            <w:proofErr w:type="spellEnd"/>
            <w:r w:rsidRPr="00A917B2">
              <w:rPr>
                <w:i/>
                <w:color w:val="000000"/>
                <w:sz w:val="20"/>
                <w:szCs w:val="20"/>
                <w:lang w:val="en-GB"/>
              </w:rPr>
              <w:t>/</w:t>
            </w:r>
            <w:proofErr w:type="spellStart"/>
            <w:r w:rsidRPr="00A917B2">
              <w:rPr>
                <w:i/>
                <w:color w:val="000000"/>
                <w:sz w:val="20"/>
                <w:szCs w:val="20"/>
                <w:lang w:val="en-GB"/>
              </w:rPr>
              <w:t>yyyy</w:t>
            </w:r>
            <w:proofErr w:type="spellEnd"/>
            <w:r w:rsidRPr="00A917B2">
              <w:rPr>
                <w:i/>
                <w:color w:val="000000"/>
                <w:sz w:val="20"/>
                <w:szCs w:val="20"/>
                <w:lang w:val="en-GB"/>
              </w:rPr>
              <w:t>)</w:t>
            </w:r>
          </w:p>
        </w:tc>
      </w:tr>
      <w:tr w:rsidR="00511CD5" w:rsidRPr="00A917B2" w14:paraId="0031E00E" w14:textId="77777777" w:rsidTr="009A77E4">
        <w:tc>
          <w:tcPr>
            <w:tcW w:w="1530" w:type="dxa"/>
          </w:tcPr>
          <w:p w14:paraId="0053F6B0" w14:textId="77777777" w:rsidR="00511CD5" w:rsidRPr="00A917B2" w:rsidRDefault="00C7777D" w:rsidP="00DB5E25">
            <w:pPr>
              <w:rPr>
                <w:color w:val="000000"/>
                <w:sz w:val="20"/>
                <w:szCs w:val="20"/>
                <w:lang w:val="en-GB"/>
              </w:rPr>
            </w:pPr>
            <w:proofErr w:type="spellStart"/>
            <w:r w:rsidRPr="00A917B2">
              <w:rPr>
                <w:color w:val="000000"/>
                <w:sz w:val="20"/>
                <w:szCs w:val="20"/>
                <w:lang w:val="en-GB"/>
              </w:rPr>
              <w:t>Kâmia</w:t>
            </w:r>
            <w:proofErr w:type="spellEnd"/>
            <w:r w:rsidRPr="00A917B2">
              <w:rPr>
                <w:color w:val="000000"/>
                <w:sz w:val="20"/>
                <w:szCs w:val="20"/>
                <w:lang w:val="en-GB"/>
              </w:rPr>
              <w:t xml:space="preserve"> de </w:t>
            </w:r>
            <w:proofErr w:type="spellStart"/>
            <w:r w:rsidRPr="00A917B2">
              <w:rPr>
                <w:color w:val="000000"/>
                <w:sz w:val="20"/>
                <w:szCs w:val="20"/>
                <w:lang w:val="en-GB"/>
              </w:rPr>
              <w:t>Carvalho</w:t>
            </w:r>
            <w:proofErr w:type="spellEnd"/>
            <w:r w:rsidR="005842BB" w:rsidRPr="00A917B2">
              <w:rPr>
                <w:color w:val="000000"/>
                <w:sz w:val="20"/>
                <w:szCs w:val="20"/>
                <w:lang w:val="en-GB"/>
              </w:rPr>
              <w:fldChar w:fldCharType="begin">
                <w:ffData>
                  <w:name w:val="name_01"/>
                  <w:enabled/>
                  <w:calcOnExit w:val="0"/>
                  <w:textInput/>
                </w:ffData>
              </w:fldChar>
            </w:r>
            <w:r w:rsidR="00370629" w:rsidRPr="00A917B2">
              <w:rPr>
                <w:color w:val="000000"/>
                <w:sz w:val="20"/>
                <w:szCs w:val="20"/>
                <w:lang w:val="en-GB"/>
              </w:rPr>
              <w:instrText xml:space="preserve"> FORMTEXT </w:instrText>
            </w:r>
            <w:r w:rsidR="005842BB" w:rsidRPr="00A917B2">
              <w:rPr>
                <w:color w:val="000000"/>
                <w:sz w:val="20"/>
                <w:szCs w:val="20"/>
                <w:lang w:val="en-GB"/>
              </w:rPr>
            </w:r>
            <w:r w:rsidR="005842BB" w:rsidRPr="00A917B2">
              <w:rPr>
                <w:color w:val="000000"/>
                <w:sz w:val="20"/>
                <w:szCs w:val="20"/>
                <w:lang w:val="en-GB"/>
              </w:rPr>
              <w:fldChar w:fldCharType="end"/>
            </w:r>
          </w:p>
        </w:tc>
        <w:tc>
          <w:tcPr>
            <w:tcW w:w="3420" w:type="dxa"/>
          </w:tcPr>
          <w:p w14:paraId="302B5C0F" w14:textId="77777777" w:rsidR="00511CD5" w:rsidRPr="00A917B2" w:rsidRDefault="00C330B1" w:rsidP="00B63BC0">
            <w:pPr>
              <w:rPr>
                <w:color w:val="000000"/>
                <w:sz w:val="20"/>
                <w:szCs w:val="20"/>
                <w:lang w:val="en-GB"/>
              </w:rPr>
            </w:pPr>
            <w:r w:rsidRPr="00A917B2">
              <w:rPr>
                <w:color w:val="000000"/>
                <w:sz w:val="20"/>
                <w:szCs w:val="20"/>
                <w:lang w:val="en-GB"/>
              </w:rPr>
              <w:t>GEF Operational Focal Point</w:t>
            </w:r>
          </w:p>
        </w:tc>
        <w:tc>
          <w:tcPr>
            <w:tcW w:w="2714" w:type="dxa"/>
          </w:tcPr>
          <w:p w14:paraId="0A77860B" w14:textId="77777777" w:rsidR="00511CD5" w:rsidRPr="00A917B2" w:rsidRDefault="00C330B1" w:rsidP="001C73F2">
            <w:pPr>
              <w:rPr>
                <w:b/>
                <w:bCs/>
                <w:smallCaps/>
                <w:color w:val="000000"/>
                <w:sz w:val="20"/>
                <w:szCs w:val="20"/>
                <w:lang w:val="en-GB"/>
              </w:rPr>
            </w:pPr>
            <w:r w:rsidRPr="00A917B2">
              <w:rPr>
                <w:b/>
                <w:bCs/>
                <w:smallCaps/>
                <w:color w:val="000000"/>
                <w:sz w:val="20"/>
                <w:szCs w:val="20"/>
                <w:lang w:val="en-GB"/>
              </w:rPr>
              <w:t>Ministry of Environment</w:t>
            </w:r>
          </w:p>
        </w:tc>
        <w:tc>
          <w:tcPr>
            <w:tcW w:w="2416" w:type="dxa"/>
          </w:tcPr>
          <w:p w14:paraId="265E06A6" w14:textId="77777777" w:rsidR="00511CD5" w:rsidRPr="00A917B2" w:rsidRDefault="005F1371" w:rsidP="00CB0EF8">
            <w:pPr>
              <w:rPr>
                <w:b/>
                <w:bCs/>
                <w:smallCaps/>
                <w:color w:val="000000"/>
                <w:sz w:val="20"/>
                <w:szCs w:val="20"/>
                <w:lang w:val="en-GB"/>
              </w:rPr>
            </w:pPr>
            <w:r w:rsidRPr="00A917B2">
              <w:rPr>
                <w:b/>
                <w:bCs/>
                <w:smallCaps/>
                <w:color w:val="000000"/>
                <w:sz w:val="20"/>
                <w:szCs w:val="20"/>
                <w:lang w:val="en-GB"/>
              </w:rPr>
              <w:t>12/09/2016</w:t>
            </w:r>
          </w:p>
        </w:tc>
      </w:tr>
    </w:tbl>
    <w:p w14:paraId="146D3315" w14:textId="77777777" w:rsidR="002B2C06" w:rsidRPr="00A917B2" w:rsidRDefault="002B2C06" w:rsidP="002B2C06">
      <w:pPr>
        <w:pStyle w:val="GEFTableHeading"/>
        <w:rPr>
          <w:sz w:val="20"/>
          <w:szCs w:val="20"/>
          <w:lang w:val="en-GB"/>
        </w:rPr>
      </w:pPr>
    </w:p>
    <w:p w14:paraId="3C4D76BC" w14:textId="77777777" w:rsidR="00DC472C" w:rsidRPr="00A917B2" w:rsidRDefault="002B2C06" w:rsidP="00D54E10">
      <w:pPr>
        <w:pStyle w:val="GEFTableHeading"/>
        <w:spacing w:after="80"/>
        <w:rPr>
          <w:sz w:val="20"/>
          <w:szCs w:val="20"/>
          <w:lang w:val="en-GB"/>
        </w:rPr>
      </w:pPr>
      <w:r w:rsidRPr="00A917B2">
        <w:rPr>
          <w:sz w:val="20"/>
          <w:szCs w:val="20"/>
          <w:lang w:val="en-GB"/>
        </w:rPr>
        <w:t xml:space="preserve">B. </w:t>
      </w:r>
      <w:r w:rsidR="00511CD5" w:rsidRPr="00A917B2">
        <w:rPr>
          <w:sz w:val="20"/>
          <w:szCs w:val="20"/>
          <w:lang w:val="en-GB"/>
        </w:rPr>
        <w:t xml:space="preserve">GEF </w:t>
      </w:r>
      <w:proofErr w:type="gramStart"/>
      <w:r w:rsidR="00511CD5" w:rsidRPr="00A917B2">
        <w:rPr>
          <w:sz w:val="20"/>
          <w:szCs w:val="20"/>
          <w:lang w:val="en-GB"/>
        </w:rPr>
        <w:t>A</w:t>
      </w:r>
      <w:r w:rsidR="00DC654E" w:rsidRPr="00A917B2">
        <w:rPr>
          <w:sz w:val="20"/>
          <w:szCs w:val="20"/>
          <w:lang w:val="en-GB"/>
        </w:rPr>
        <w:t>gency(</w:t>
      </w:r>
      <w:proofErr w:type="gramEnd"/>
      <w:r w:rsidR="00DC654E" w:rsidRPr="00A917B2">
        <w:rPr>
          <w:sz w:val="20"/>
          <w:szCs w:val="20"/>
          <w:lang w:val="en-GB"/>
        </w:rPr>
        <w:t>ies)</w:t>
      </w:r>
      <w:r w:rsidR="00511CD5" w:rsidRPr="00A917B2">
        <w:rPr>
          <w:sz w:val="20"/>
          <w:szCs w:val="20"/>
          <w:lang w:val="en-GB"/>
        </w:rPr>
        <w:t xml:space="preserve"> Certification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C654E" w:rsidRPr="00A917B2" w14:paraId="22E60B47" w14:textId="77777777" w:rsidTr="009A77E4">
        <w:tc>
          <w:tcPr>
            <w:tcW w:w="10080" w:type="dxa"/>
          </w:tcPr>
          <w:p w14:paraId="02D0E4CC" w14:textId="77777777" w:rsidR="00DC654E" w:rsidRPr="00A917B2" w:rsidRDefault="00DC654E" w:rsidP="00E62B86">
            <w:pPr>
              <w:rPr>
                <w:b/>
                <w:color w:val="000000"/>
                <w:sz w:val="20"/>
                <w:szCs w:val="20"/>
                <w:lang w:val="en-GB"/>
              </w:rPr>
            </w:pPr>
            <w:r w:rsidRPr="00A917B2">
              <w:rPr>
                <w:b/>
                <w:color w:val="000000"/>
                <w:sz w:val="20"/>
                <w:szCs w:val="20"/>
                <w:lang w:val="en-GB"/>
              </w:rPr>
              <w:t>This request has been prepared in accordance with GEF policies and procedures and meets the GEF criteria for project identification and preparation under GEF-6.</w:t>
            </w:r>
          </w:p>
        </w:tc>
      </w:tr>
    </w:tbl>
    <w:p w14:paraId="6E4B59DD" w14:textId="77777777" w:rsidR="002773B4" w:rsidRPr="00A917B2" w:rsidRDefault="002773B4">
      <w:pPr>
        <w:rPr>
          <w:sz w:val="20"/>
          <w:szCs w:val="20"/>
          <w:lang w:val="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1820"/>
        <w:gridCol w:w="1350"/>
        <w:gridCol w:w="1663"/>
        <w:gridCol w:w="1529"/>
        <w:gridCol w:w="1700"/>
      </w:tblGrid>
      <w:tr w:rsidR="00C3209F" w:rsidRPr="00A917B2" w14:paraId="220F2751" w14:textId="77777777" w:rsidTr="009A77E4">
        <w:tc>
          <w:tcPr>
            <w:tcW w:w="2018" w:type="dxa"/>
          </w:tcPr>
          <w:p w14:paraId="5BC37788" w14:textId="77777777" w:rsidR="00DC654E" w:rsidRPr="00A917B2" w:rsidRDefault="00DC654E" w:rsidP="00D41645">
            <w:pPr>
              <w:rPr>
                <w:b/>
                <w:color w:val="000000"/>
                <w:sz w:val="20"/>
                <w:szCs w:val="20"/>
                <w:lang w:val="en-GB"/>
              </w:rPr>
            </w:pPr>
            <w:r w:rsidRPr="00A917B2">
              <w:rPr>
                <w:b/>
                <w:color w:val="000000"/>
                <w:sz w:val="20"/>
                <w:szCs w:val="20"/>
                <w:lang w:val="en-GB"/>
              </w:rPr>
              <w:t>Agency Coordinator, Agency name</w:t>
            </w:r>
          </w:p>
        </w:tc>
        <w:tc>
          <w:tcPr>
            <w:tcW w:w="1820" w:type="dxa"/>
            <w:vAlign w:val="center"/>
          </w:tcPr>
          <w:p w14:paraId="74CD8D2C" w14:textId="77777777" w:rsidR="00DC654E" w:rsidRPr="00A917B2" w:rsidRDefault="00DC654E" w:rsidP="00D41645">
            <w:pPr>
              <w:jc w:val="center"/>
              <w:rPr>
                <w:b/>
                <w:color w:val="000000"/>
                <w:sz w:val="20"/>
                <w:szCs w:val="20"/>
                <w:lang w:val="en-GB"/>
              </w:rPr>
            </w:pPr>
            <w:r w:rsidRPr="00A917B2">
              <w:rPr>
                <w:b/>
                <w:color w:val="000000"/>
                <w:sz w:val="20"/>
                <w:szCs w:val="20"/>
                <w:lang w:val="en-GB"/>
              </w:rPr>
              <w:t>Signature</w:t>
            </w:r>
          </w:p>
        </w:tc>
        <w:tc>
          <w:tcPr>
            <w:tcW w:w="1350" w:type="dxa"/>
          </w:tcPr>
          <w:p w14:paraId="0CADB8FD" w14:textId="77777777" w:rsidR="00DC654E" w:rsidRPr="00A917B2" w:rsidRDefault="00DC654E" w:rsidP="00D41645">
            <w:pPr>
              <w:jc w:val="center"/>
              <w:rPr>
                <w:b/>
                <w:color w:val="000000"/>
                <w:sz w:val="20"/>
                <w:szCs w:val="20"/>
                <w:lang w:val="en-GB"/>
              </w:rPr>
            </w:pPr>
            <w:r w:rsidRPr="00A917B2">
              <w:rPr>
                <w:b/>
                <w:color w:val="000000"/>
                <w:sz w:val="20"/>
                <w:szCs w:val="20"/>
                <w:lang w:val="en-GB"/>
              </w:rPr>
              <w:t>Date</w:t>
            </w:r>
          </w:p>
          <w:p w14:paraId="7F9E79E1" w14:textId="77777777" w:rsidR="00DC654E" w:rsidRPr="00A917B2" w:rsidRDefault="00DC654E" w:rsidP="00D41645">
            <w:pPr>
              <w:jc w:val="center"/>
              <w:rPr>
                <w:b/>
                <w:color w:val="000000"/>
                <w:sz w:val="20"/>
                <w:szCs w:val="20"/>
                <w:lang w:val="en-GB"/>
              </w:rPr>
            </w:pPr>
            <w:r w:rsidRPr="00A917B2">
              <w:rPr>
                <w:i/>
                <w:color w:val="000000"/>
                <w:sz w:val="20"/>
                <w:szCs w:val="20"/>
                <w:lang w:val="en-GB"/>
              </w:rPr>
              <w:t>(MM/</w:t>
            </w:r>
            <w:proofErr w:type="spellStart"/>
            <w:r w:rsidRPr="00A917B2">
              <w:rPr>
                <w:i/>
                <w:color w:val="000000"/>
                <w:sz w:val="20"/>
                <w:szCs w:val="20"/>
                <w:lang w:val="en-GB"/>
              </w:rPr>
              <w:t>dd</w:t>
            </w:r>
            <w:proofErr w:type="spellEnd"/>
            <w:r w:rsidRPr="00A917B2">
              <w:rPr>
                <w:i/>
                <w:color w:val="000000"/>
                <w:sz w:val="20"/>
                <w:szCs w:val="20"/>
                <w:lang w:val="en-GB"/>
              </w:rPr>
              <w:t>/</w:t>
            </w:r>
            <w:proofErr w:type="spellStart"/>
            <w:r w:rsidRPr="00A917B2">
              <w:rPr>
                <w:i/>
                <w:color w:val="000000"/>
                <w:sz w:val="20"/>
                <w:szCs w:val="20"/>
                <w:lang w:val="en-GB"/>
              </w:rPr>
              <w:t>yyyy</w:t>
            </w:r>
            <w:proofErr w:type="spellEnd"/>
            <w:r w:rsidRPr="00A917B2">
              <w:rPr>
                <w:i/>
                <w:color w:val="000000"/>
                <w:sz w:val="20"/>
                <w:szCs w:val="20"/>
                <w:lang w:val="en-GB"/>
              </w:rPr>
              <w:t>)</w:t>
            </w:r>
          </w:p>
        </w:tc>
        <w:tc>
          <w:tcPr>
            <w:tcW w:w="1663" w:type="dxa"/>
          </w:tcPr>
          <w:p w14:paraId="7DB6A0E0" w14:textId="77777777" w:rsidR="00DC654E" w:rsidRPr="00A917B2" w:rsidRDefault="00DC654E" w:rsidP="00D41645">
            <w:pPr>
              <w:jc w:val="center"/>
              <w:rPr>
                <w:b/>
                <w:color w:val="000000"/>
                <w:sz w:val="20"/>
                <w:szCs w:val="20"/>
                <w:lang w:val="en-GB"/>
              </w:rPr>
            </w:pPr>
            <w:r w:rsidRPr="00A917B2">
              <w:rPr>
                <w:b/>
                <w:color w:val="000000"/>
                <w:sz w:val="20"/>
                <w:szCs w:val="20"/>
                <w:lang w:val="en-GB"/>
              </w:rPr>
              <w:t>Project Contact Person</w:t>
            </w:r>
          </w:p>
        </w:tc>
        <w:tc>
          <w:tcPr>
            <w:tcW w:w="1529" w:type="dxa"/>
            <w:vAlign w:val="center"/>
          </w:tcPr>
          <w:p w14:paraId="6246A031" w14:textId="77777777" w:rsidR="00DC654E" w:rsidRPr="00A917B2" w:rsidRDefault="00DC654E" w:rsidP="00D41645">
            <w:pPr>
              <w:jc w:val="center"/>
              <w:rPr>
                <w:b/>
                <w:color w:val="000000"/>
                <w:sz w:val="20"/>
                <w:szCs w:val="20"/>
                <w:lang w:val="en-GB"/>
              </w:rPr>
            </w:pPr>
            <w:r w:rsidRPr="00A917B2">
              <w:rPr>
                <w:b/>
                <w:color w:val="000000"/>
                <w:sz w:val="20"/>
                <w:szCs w:val="20"/>
                <w:lang w:val="en-GB"/>
              </w:rPr>
              <w:t>Telephone</w:t>
            </w:r>
          </w:p>
        </w:tc>
        <w:tc>
          <w:tcPr>
            <w:tcW w:w="1700" w:type="dxa"/>
            <w:vAlign w:val="center"/>
          </w:tcPr>
          <w:p w14:paraId="4A7C6A84" w14:textId="77777777" w:rsidR="00DC654E" w:rsidRPr="00A917B2" w:rsidRDefault="00DC654E" w:rsidP="00D41645">
            <w:pPr>
              <w:jc w:val="center"/>
              <w:rPr>
                <w:b/>
                <w:color w:val="000000"/>
                <w:sz w:val="20"/>
                <w:szCs w:val="20"/>
                <w:lang w:val="en-GB"/>
              </w:rPr>
            </w:pPr>
            <w:r w:rsidRPr="00A917B2">
              <w:rPr>
                <w:b/>
                <w:color w:val="000000"/>
                <w:sz w:val="20"/>
                <w:szCs w:val="20"/>
                <w:lang w:val="en-GB"/>
              </w:rPr>
              <w:t>Email</w:t>
            </w:r>
          </w:p>
        </w:tc>
      </w:tr>
      <w:tr w:rsidR="00C3209F" w:rsidRPr="00A917B2" w14:paraId="54948733" w14:textId="77777777" w:rsidTr="009A77E4">
        <w:trPr>
          <w:trHeight w:val="242"/>
        </w:trPr>
        <w:tc>
          <w:tcPr>
            <w:tcW w:w="2018" w:type="dxa"/>
          </w:tcPr>
          <w:p w14:paraId="3A640E57" w14:textId="7B2A222B" w:rsidR="006640AF" w:rsidRPr="00A917B2" w:rsidRDefault="00946CA8" w:rsidP="00DB5E25">
            <w:pPr>
              <w:snapToGrid w:val="0"/>
              <w:rPr>
                <w:bCs/>
                <w:color w:val="000000"/>
                <w:sz w:val="20"/>
                <w:szCs w:val="20"/>
                <w:lang w:val="en-GB"/>
              </w:rPr>
            </w:pPr>
            <w:bookmarkStart w:id="26" w:name="coordinatorName_01"/>
            <w:r w:rsidRPr="00A917B2">
              <w:rPr>
                <w:bCs/>
                <w:color w:val="000000"/>
                <w:sz w:val="20"/>
                <w:szCs w:val="20"/>
                <w:lang w:val="en-GB"/>
              </w:rPr>
              <w:t xml:space="preserve">Adriana </w:t>
            </w:r>
            <w:proofErr w:type="spellStart"/>
            <w:r w:rsidRPr="00A917B2">
              <w:rPr>
                <w:bCs/>
                <w:color w:val="000000"/>
                <w:sz w:val="20"/>
                <w:szCs w:val="20"/>
                <w:lang w:val="en-GB"/>
              </w:rPr>
              <w:t>Dinu</w:t>
            </w:r>
            <w:proofErr w:type="spellEnd"/>
            <w:r w:rsidRPr="00A917B2">
              <w:rPr>
                <w:bCs/>
                <w:color w:val="000000"/>
                <w:sz w:val="20"/>
                <w:szCs w:val="20"/>
                <w:lang w:val="en-GB"/>
              </w:rPr>
              <w:t>, Executive Coordinator, UNDP-GEF</w:t>
            </w:r>
            <w:bookmarkEnd w:id="26"/>
          </w:p>
        </w:tc>
        <w:tc>
          <w:tcPr>
            <w:tcW w:w="1820" w:type="dxa"/>
          </w:tcPr>
          <w:p w14:paraId="2B86F720" w14:textId="77777777" w:rsidR="00DC654E" w:rsidRPr="00A917B2" w:rsidRDefault="00DC654E" w:rsidP="00DB5E25">
            <w:pPr>
              <w:snapToGrid w:val="0"/>
              <w:rPr>
                <w:color w:val="000000"/>
                <w:sz w:val="20"/>
                <w:szCs w:val="20"/>
                <w:lang w:val="en-GB"/>
              </w:rPr>
            </w:pPr>
          </w:p>
          <w:p w14:paraId="73C34018" w14:textId="77777777" w:rsidR="00B879C2" w:rsidRPr="00A917B2" w:rsidRDefault="00B879C2" w:rsidP="00B879C2">
            <w:pPr>
              <w:snapToGrid w:val="0"/>
              <w:jc w:val="center"/>
              <w:rPr>
                <w:color w:val="000000"/>
                <w:sz w:val="20"/>
                <w:szCs w:val="20"/>
                <w:lang w:val="en-GB"/>
              </w:rPr>
            </w:pPr>
          </w:p>
          <w:p w14:paraId="247EBEC6" w14:textId="77777777" w:rsidR="00B879C2" w:rsidRPr="00A917B2" w:rsidRDefault="00B879C2" w:rsidP="00DB5E25">
            <w:pPr>
              <w:snapToGrid w:val="0"/>
              <w:rPr>
                <w:color w:val="000000"/>
                <w:sz w:val="20"/>
                <w:szCs w:val="20"/>
                <w:lang w:val="en-GB"/>
              </w:rPr>
            </w:pPr>
          </w:p>
          <w:p w14:paraId="2D6974B1" w14:textId="77777777" w:rsidR="00B879C2" w:rsidRPr="00A917B2" w:rsidRDefault="00B879C2" w:rsidP="00DB5E25">
            <w:pPr>
              <w:snapToGrid w:val="0"/>
              <w:rPr>
                <w:color w:val="000000"/>
                <w:sz w:val="20"/>
                <w:szCs w:val="20"/>
                <w:lang w:val="en-GB"/>
              </w:rPr>
            </w:pPr>
          </w:p>
        </w:tc>
        <w:tc>
          <w:tcPr>
            <w:tcW w:w="1350" w:type="dxa"/>
          </w:tcPr>
          <w:p w14:paraId="41AE7E12" w14:textId="77777777" w:rsidR="00DC654E" w:rsidRPr="00A917B2" w:rsidRDefault="00DC654E" w:rsidP="00DB5E25">
            <w:pPr>
              <w:snapToGrid w:val="0"/>
              <w:rPr>
                <w:color w:val="000000"/>
                <w:sz w:val="20"/>
                <w:szCs w:val="20"/>
                <w:lang w:val="en-GB"/>
              </w:rPr>
            </w:pPr>
          </w:p>
        </w:tc>
        <w:tc>
          <w:tcPr>
            <w:tcW w:w="1663" w:type="dxa"/>
          </w:tcPr>
          <w:p w14:paraId="5E275539" w14:textId="77777777" w:rsidR="00DC654E" w:rsidRPr="00A917B2" w:rsidRDefault="00982664" w:rsidP="00CB0EF8">
            <w:pPr>
              <w:snapToGrid w:val="0"/>
              <w:rPr>
                <w:bCs/>
                <w:color w:val="000000"/>
                <w:sz w:val="20"/>
                <w:szCs w:val="20"/>
                <w:lang w:val="en-GB"/>
              </w:rPr>
            </w:pPr>
            <w:bookmarkStart w:id="27" w:name="ContactName_01"/>
            <w:r w:rsidRPr="00A917B2">
              <w:rPr>
                <w:bCs/>
                <w:color w:val="000000"/>
                <w:sz w:val="20"/>
                <w:szCs w:val="20"/>
                <w:lang w:val="en-GB"/>
              </w:rPr>
              <w:t>Penny Stock</w:t>
            </w:r>
            <w:r w:rsidR="00946CA8" w:rsidRPr="00A917B2">
              <w:rPr>
                <w:bCs/>
                <w:color w:val="000000"/>
                <w:sz w:val="20"/>
                <w:szCs w:val="20"/>
                <w:lang w:val="en-GB"/>
              </w:rPr>
              <w:t>, Regional Technical Advisor</w:t>
            </w:r>
            <w:bookmarkEnd w:id="27"/>
          </w:p>
        </w:tc>
        <w:tc>
          <w:tcPr>
            <w:tcW w:w="1529" w:type="dxa"/>
          </w:tcPr>
          <w:p w14:paraId="25FD5FFF" w14:textId="77777777" w:rsidR="00DC654E" w:rsidRPr="00A917B2" w:rsidRDefault="00170DBB" w:rsidP="00CB0EF8">
            <w:pPr>
              <w:snapToGrid w:val="0"/>
              <w:rPr>
                <w:bCs/>
                <w:color w:val="000000"/>
                <w:sz w:val="20"/>
                <w:szCs w:val="20"/>
                <w:lang w:val="en-GB"/>
              </w:rPr>
            </w:pPr>
            <w:r w:rsidRPr="00A917B2">
              <w:rPr>
                <w:bCs/>
                <w:color w:val="000000"/>
                <w:sz w:val="20"/>
                <w:szCs w:val="20"/>
                <w:lang w:val="en-GB"/>
              </w:rPr>
              <w:t>+447990725641</w:t>
            </w:r>
          </w:p>
        </w:tc>
        <w:tc>
          <w:tcPr>
            <w:tcW w:w="1700" w:type="dxa"/>
          </w:tcPr>
          <w:p w14:paraId="04588FE2" w14:textId="77777777" w:rsidR="00844EF5" w:rsidRPr="00A917B2" w:rsidRDefault="00170DBB" w:rsidP="00032297">
            <w:pPr>
              <w:snapToGrid w:val="0"/>
              <w:rPr>
                <w:bCs/>
                <w:color w:val="000000"/>
                <w:sz w:val="20"/>
                <w:szCs w:val="20"/>
                <w:lang w:val="en-GB"/>
              </w:rPr>
            </w:pPr>
            <w:r w:rsidRPr="00A917B2">
              <w:rPr>
                <w:bCs/>
                <w:color w:val="000000"/>
                <w:sz w:val="20"/>
                <w:szCs w:val="20"/>
                <w:lang w:val="en-GB"/>
              </w:rPr>
              <w:t>penny.stock@undp.org</w:t>
            </w:r>
          </w:p>
        </w:tc>
      </w:tr>
    </w:tbl>
    <w:p w14:paraId="61138EE9" w14:textId="77777777" w:rsidR="00680A7E" w:rsidRPr="00A917B2" w:rsidRDefault="00680A7E" w:rsidP="00680A7E">
      <w:pPr>
        <w:pStyle w:val="Footer"/>
        <w:tabs>
          <w:tab w:val="clear" w:pos="4320"/>
          <w:tab w:val="clear" w:pos="8640"/>
        </w:tabs>
        <w:rPr>
          <w:rFonts w:ascii="Times New Roman Bold" w:hAnsi="Times New Roman Bold"/>
          <w:b/>
          <w:smallCaps/>
          <w:color w:val="000000"/>
          <w:sz w:val="20"/>
          <w:szCs w:val="20"/>
          <w:lang w:val="en-GB"/>
        </w:rPr>
      </w:pPr>
    </w:p>
    <w:p w14:paraId="465E6340" w14:textId="77777777" w:rsidR="0081405B" w:rsidRPr="00A917B2" w:rsidRDefault="005842BB" w:rsidP="00680A7E">
      <w:pPr>
        <w:pStyle w:val="Footer"/>
        <w:tabs>
          <w:tab w:val="clear" w:pos="4320"/>
          <w:tab w:val="clear" w:pos="8640"/>
        </w:tabs>
        <w:spacing w:before="240" w:after="80"/>
        <w:rPr>
          <w:rFonts w:ascii="Times New Roman Bold" w:hAnsi="Times New Roman Bold"/>
          <w:b/>
          <w:smallCaps/>
          <w:vanish/>
          <w:color w:val="000000"/>
          <w:sz w:val="20"/>
          <w:szCs w:val="20"/>
          <w:lang w:val="en-GB"/>
        </w:rPr>
      </w:pPr>
      <w:r w:rsidRPr="00A917B2">
        <w:rPr>
          <w:rFonts w:ascii="Times New Roman Bold" w:hAnsi="Times New Roman Bold"/>
          <w:b/>
          <w:smallCaps/>
          <w:vanish/>
          <w:color w:val="000000"/>
          <w:sz w:val="20"/>
          <w:szCs w:val="20"/>
          <w:lang w:val="en-GB"/>
        </w:rPr>
        <w:fldChar w:fldCharType="begin">
          <w:ffData>
            <w:name w:val="GEF_PIF_60"/>
            <w:enabled/>
            <w:calcOnExit w:val="0"/>
            <w:textInput>
              <w:default w:val="GEF_PIF_60"/>
            </w:textInput>
          </w:ffData>
        </w:fldChar>
      </w:r>
      <w:bookmarkStart w:id="28" w:name="GEF_PIF_60"/>
      <w:r w:rsidR="0081405B" w:rsidRPr="00A917B2">
        <w:rPr>
          <w:rFonts w:ascii="Times New Roman Bold" w:hAnsi="Times New Roman Bold"/>
          <w:b/>
          <w:smallCaps/>
          <w:vanish/>
          <w:color w:val="000000"/>
          <w:sz w:val="20"/>
          <w:szCs w:val="20"/>
          <w:lang w:val="en-GB"/>
        </w:rPr>
        <w:instrText xml:space="preserve"> FORMTEXT </w:instrText>
      </w:r>
      <w:r w:rsidRPr="00A917B2">
        <w:rPr>
          <w:rFonts w:ascii="Times New Roman Bold" w:hAnsi="Times New Roman Bold"/>
          <w:b/>
          <w:smallCaps/>
          <w:vanish/>
          <w:color w:val="000000"/>
          <w:sz w:val="20"/>
          <w:szCs w:val="20"/>
          <w:lang w:val="en-GB"/>
        </w:rPr>
      </w:r>
      <w:r w:rsidRPr="00A917B2">
        <w:rPr>
          <w:rFonts w:ascii="Times New Roman Bold" w:hAnsi="Times New Roman Bold"/>
          <w:b/>
          <w:smallCaps/>
          <w:vanish/>
          <w:color w:val="000000"/>
          <w:sz w:val="20"/>
          <w:szCs w:val="20"/>
          <w:lang w:val="en-GB"/>
        </w:rPr>
        <w:fldChar w:fldCharType="separate"/>
      </w:r>
      <w:r w:rsidR="0081405B" w:rsidRPr="00A917B2">
        <w:rPr>
          <w:rFonts w:ascii="Times New Roman Bold" w:hAnsi="Times New Roman Bold"/>
          <w:b/>
          <w:smallCaps/>
          <w:vanish/>
          <w:color w:val="000000"/>
          <w:sz w:val="20"/>
          <w:szCs w:val="20"/>
          <w:lang w:val="en-GB"/>
        </w:rPr>
        <w:t>GEF_PIF_60</w:t>
      </w:r>
      <w:r w:rsidRPr="00A917B2">
        <w:rPr>
          <w:rFonts w:ascii="Times New Roman Bold" w:hAnsi="Times New Roman Bold"/>
          <w:b/>
          <w:smallCaps/>
          <w:vanish/>
          <w:color w:val="000000"/>
          <w:sz w:val="20"/>
          <w:szCs w:val="20"/>
          <w:lang w:val="en-GB"/>
        </w:rPr>
        <w:fldChar w:fldCharType="end"/>
      </w:r>
      <w:bookmarkEnd w:id="28"/>
    </w:p>
    <w:p w14:paraId="13698972" w14:textId="0201298F" w:rsidR="001C5963" w:rsidRPr="00A917B2" w:rsidRDefault="00D850CE" w:rsidP="00B13A6F">
      <w:pPr>
        <w:pStyle w:val="GEFTableHeading"/>
        <w:rPr>
          <w:b w:val="0"/>
          <w:sz w:val="20"/>
          <w:szCs w:val="20"/>
          <w:lang w:val="en-GB"/>
        </w:rPr>
      </w:pPr>
      <w:r w:rsidRPr="00A917B2">
        <w:rPr>
          <w:sz w:val="20"/>
          <w:szCs w:val="20"/>
          <w:lang w:val="en-GB"/>
        </w:rPr>
        <w:t xml:space="preserve">C. </w:t>
      </w:r>
      <w:r w:rsidR="00DC654E" w:rsidRPr="00A917B2">
        <w:rPr>
          <w:sz w:val="20"/>
          <w:szCs w:val="20"/>
          <w:lang w:val="en-GB"/>
        </w:rPr>
        <w:t>Additional GEF Project Agency Certification (Applicable Only to newly accredited GEF Project Agencies</w:t>
      </w:r>
      <w:r w:rsidR="00A03E99" w:rsidRPr="00A917B2">
        <w:rPr>
          <w:sz w:val="20"/>
          <w:szCs w:val="20"/>
          <w:lang w:val="en-GB"/>
        </w:rPr>
        <w:t>)</w:t>
      </w:r>
      <w:r w:rsidR="006353D7" w:rsidRPr="00A917B2">
        <w:rPr>
          <w:sz w:val="20"/>
          <w:szCs w:val="20"/>
          <w:lang w:val="en-GB"/>
        </w:rPr>
        <w:t xml:space="preserve"> </w:t>
      </w:r>
      <w:r w:rsidR="008F5128" w:rsidRPr="00A917B2">
        <w:rPr>
          <w:rFonts w:ascii="Times New Roman" w:hAnsi="Times New Roman"/>
          <w:b w:val="0"/>
          <w:bCs w:val="0"/>
          <w:smallCaps w:val="0"/>
          <w:color w:val="auto"/>
          <w:sz w:val="20"/>
          <w:szCs w:val="20"/>
          <w:lang w:val="en-GB"/>
        </w:rPr>
        <w:t>N</w:t>
      </w:r>
      <w:r w:rsidR="007E4AA5" w:rsidRPr="00A917B2">
        <w:rPr>
          <w:rFonts w:ascii="Times New Roman" w:hAnsi="Times New Roman"/>
          <w:b w:val="0"/>
          <w:bCs w:val="0"/>
          <w:smallCaps w:val="0"/>
          <w:color w:val="auto"/>
          <w:sz w:val="20"/>
          <w:szCs w:val="20"/>
          <w:lang w:val="en-GB"/>
        </w:rPr>
        <w:t>ot applicabl</w:t>
      </w:r>
      <w:r w:rsidR="006D3D5D" w:rsidRPr="00A917B2">
        <w:rPr>
          <w:rFonts w:ascii="Times New Roman" w:hAnsi="Times New Roman"/>
          <w:b w:val="0"/>
          <w:bCs w:val="0"/>
          <w:smallCaps w:val="0"/>
          <w:color w:val="auto"/>
          <w:sz w:val="20"/>
          <w:szCs w:val="20"/>
          <w:lang w:val="en-GB"/>
        </w:rPr>
        <w:t>e</w:t>
      </w:r>
    </w:p>
    <w:p w14:paraId="7DA36CAD" w14:textId="77777777" w:rsidR="003225C2" w:rsidRDefault="003225C2" w:rsidP="006D3D5D">
      <w:pPr>
        <w:pStyle w:val="GEFTableHeading"/>
        <w:rPr>
          <w:sz w:val="20"/>
          <w:szCs w:val="20"/>
        </w:rPr>
      </w:pPr>
    </w:p>
    <w:p w14:paraId="6738E5D8" w14:textId="77777777" w:rsidR="00676696" w:rsidRDefault="00676696" w:rsidP="006D3D5D">
      <w:pPr>
        <w:pStyle w:val="GEFTableHeading"/>
        <w:rPr>
          <w:sz w:val="20"/>
          <w:szCs w:val="20"/>
        </w:rPr>
      </w:pPr>
      <w:r>
        <w:rPr>
          <w:sz w:val="20"/>
          <w:szCs w:val="20"/>
        </w:rPr>
        <w:br w:type="page"/>
      </w:r>
    </w:p>
    <w:p w14:paraId="3EC6801B" w14:textId="152929E5" w:rsidR="00080E34" w:rsidRPr="00A917B2" w:rsidRDefault="00080E34" w:rsidP="006D3D5D">
      <w:pPr>
        <w:pStyle w:val="GEFTableHeading"/>
        <w:rPr>
          <w:sz w:val="20"/>
          <w:szCs w:val="20"/>
        </w:rPr>
      </w:pPr>
      <w:r w:rsidRPr="00A917B2">
        <w:rPr>
          <w:sz w:val="20"/>
          <w:szCs w:val="20"/>
        </w:rPr>
        <w:lastRenderedPageBreak/>
        <w:t>Annex 1: Angola’s existing protected areas estate</w:t>
      </w:r>
    </w:p>
    <w:p w14:paraId="602D5DDA" w14:textId="77777777" w:rsidR="0049184C" w:rsidRPr="00A917B2" w:rsidRDefault="0049184C" w:rsidP="00AF03D3">
      <w:pPr>
        <w:rPr>
          <w:rFonts w:ascii="Arial" w:hAnsi="Arial" w:cs="Arial"/>
          <w:b/>
          <w:sz w:val="16"/>
          <w:szCs w:val="16"/>
        </w:rPr>
      </w:pP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5"/>
        <w:gridCol w:w="2814"/>
        <w:gridCol w:w="834"/>
        <w:gridCol w:w="1470"/>
        <w:gridCol w:w="1592"/>
        <w:gridCol w:w="1620"/>
      </w:tblGrid>
      <w:tr w:rsidR="0049184C" w:rsidRPr="00A917B2" w14:paraId="7E726548" w14:textId="77777777" w:rsidTr="00480354">
        <w:tc>
          <w:tcPr>
            <w:tcW w:w="395" w:type="dxa"/>
            <w:tcBorders>
              <w:bottom w:val="double" w:sz="4" w:space="0" w:color="5B9BD5" w:themeColor="accent1"/>
            </w:tcBorders>
            <w:shd w:val="clear" w:color="auto" w:fill="DEEAF6" w:themeFill="accent1" w:themeFillTint="33"/>
          </w:tcPr>
          <w:p w14:paraId="4776706D" w14:textId="77777777" w:rsidR="0049184C" w:rsidRPr="00A917B2" w:rsidRDefault="0049184C" w:rsidP="00480354">
            <w:pPr>
              <w:jc w:val="center"/>
              <w:rPr>
                <w:rFonts w:ascii="Arial" w:hAnsi="Arial" w:cs="Arial"/>
                <w:b/>
                <w:sz w:val="16"/>
                <w:szCs w:val="16"/>
              </w:rPr>
            </w:pPr>
          </w:p>
        </w:tc>
        <w:tc>
          <w:tcPr>
            <w:tcW w:w="2814" w:type="dxa"/>
            <w:tcBorders>
              <w:bottom w:val="double" w:sz="4" w:space="0" w:color="5B9BD5" w:themeColor="accent1"/>
            </w:tcBorders>
            <w:shd w:val="clear" w:color="auto" w:fill="DEEAF6" w:themeFill="accent1" w:themeFillTint="33"/>
          </w:tcPr>
          <w:p w14:paraId="25C3E595" w14:textId="77777777" w:rsidR="0049184C" w:rsidRPr="00A917B2" w:rsidRDefault="0049184C" w:rsidP="00480354">
            <w:pPr>
              <w:jc w:val="center"/>
              <w:rPr>
                <w:rFonts w:ascii="Arial" w:hAnsi="Arial" w:cs="Arial"/>
                <w:b/>
                <w:sz w:val="16"/>
                <w:szCs w:val="16"/>
              </w:rPr>
            </w:pPr>
          </w:p>
          <w:p w14:paraId="674B52C1"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Name</w:t>
            </w:r>
          </w:p>
        </w:tc>
        <w:tc>
          <w:tcPr>
            <w:tcW w:w="834" w:type="dxa"/>
            <w:tcBorders>
              <w:bottom w:val="double" w:sz="4" w:space="0" w:color="5B9BD5" w:themeColor="accent1"/>
            </w:tcBorders>
            <w:shd w:val="clear" w:color="auto" w:fill="DEEAF6" w:themeFill="accent1" w:themeFillTint="33"/>
          </w:tcPr>
          <w:p w14:paraId="4FB296D8"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Area</w:t>
            </w:r>
          </w:p>
          <w:p w14:paraId="1151C96B"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(km</w:t>
            </w:r>
            <w:r w:rsidRPr="00A917B2">
              <w:rPr>
                <w:rFonts w:ascii="Arial" w:hAnsi="Arial" w:cs="Arial"/>
                <w:b/>
                <w:sz w:val="16"/>
                <w:szCs w:val="16"/>
                <w:vertAlign w:val="superscript"/>
              </w:rPr>
              <w:t>2</w:t>
            </w:r>
            <w:r w:rsidRPr="00A917B2">
              <w:rPr>
                <w:rFonts w:ascii="Arial" w:hAnsi="Arial" w:cs="Arial"/>
                <w:b/>
                <w:sz w:val="16"/>
                <w:szCs w:val="16"/>
              </w:rPr>
              <w:t>)</w:t>
            </w:r>
          </w:p>
        </w:tc>
        <w:tc>
          <w:tcPr>
            <w:tcW w:w="1470" w:type="dxa"/>
            <w:tcBorders>
              <w:bottom w:val="double" w:sz="4" w:space="0" w:color="5B9BD5" w:themeColor="accent1"/>
            </w:tcBorders>
            <w:shd w:val="clear" w:color="auto" w:fill="DEEAF6" w:themeFill="accent1" w:themeFillTint="33"/>
          </w:tcPr>
          <w:p w14:paraId="09A8C566"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Date Established</w:t>
            </w:r>
          </w:p>
        </w:tc>
        <w:tc>
          <w:tcPr>
            <w:tcW w:w="1592" w:type="dxa"/>
            <w:tcBorders>
              <w:bottom w:val="double" w:sz="4" w:space="0" w:color="5B9BD5" w:themeColor="accent1"/>
            </w:tcBorders>
            <w:shd w:val="clear" w:color="auto" w:fill="DEEAF6" w:themeFill="accent1" w:themeFillTint="33"/>
          </w:tcPr>
          <w:p w14:paraId="2AA97E06" w14:textId="77777777" w:rsidR="0049184C" w:rsidRPr="00A917B2" w:rsidRDefault="0049184C" w:rsidP="00480354">
            <w:pPr>
              <w:jc w:val="center"/>
              <w:rPr>
                <w:rFonts w:ascii="Arial" w:hAnsi="Arial" w:cs="Arial"/>
                <w:b/>
                <w:sz w:val="16"/>
                <w:szCs w:val="16"/>
              </w:rPr>
            </w:pPr>
          </w:p>
          <w:p w14:paraId="435466D9"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Province</w:t>
            </w:r>
          </w:p>
        </w:tc>
        <w:tc>
          <w:tcPr>
            <w:tcW w:w="1620" w:type="dxa"/>
            <w:tcBorders>
              <w:bottom w:val="double" w:sz="4" w:space="0" w:color="5B9BD5" w:themeColor="accent1"/>
            </w:tcBorders>
            <w:shd w:val="clear" w:color="auto" w:fill="DEEAF6" w:themeFill="accent1" w:themeFillTint="33"/>
          </w:tcPr>
          <w:p w14:paraId="17FA754A"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Centre of Endemism</w:t>
            </w:r>
          </w:p>
        </w:tc>
      </w:tr>
      <w:tr w:rsidR="0049184C" w:rsidRPr="00A917B2" w14:paraId="1003C248" w14:textId="77777777" w:rsidTr="00480354">
        <w:tc>
          <w:tcPr>
            <w:tcW w:w="8725" w:type="dxa"/>
            <w:gridSpan w:val="6"/>
            <w:tcBorders>
              <w:top w:val="double" w:sz="4" w:space="0" w:color="5B9BD5" w:themeColor="accent1"/>
            </w:tcBorders>
          </w:tcPr>
          <w:p w14:paraId="05A46D5A"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National Parks</w:t>
            </w:r>
          </w:p>
        </w:tc>
      </w:tr>
      <w:tr w:rsidR="0049184C" w:rsidRPr="00A917B2" w14:paraId="0452F476" w14:textId="77777777" w:rsidTr="00480354">
        <w:tc>
          <w:tcPr>
            <w:tcW w:w="395" w:type="dxa"/>
          </w:tcPr>
          <w:p w14:paraId="7B40FA8D" w14:textId="77777777" w:rsidR="0049184C" w:rsidRPr="00A917B2" w:rsidRDefault="0049184C" w:rsidP="00480354">
            <w:pPr>
              <w:rPr>
                <w:rFonts w:ascii="Arial" w:hAnsi="Arial" w:cs="Arial"/>
                <w:b/>
                <w:sz w:val="16"/>
                <w:szCs w:val="16"/>
              </w:rPr>
            </w:pPr>
            <w:r w:rsidRPr="00A917B2">
              <w:rPr>
                <w:rFonts w:ascii="Arial" w:hAnsi="Arial" w:cs="Arial"/>
                <w:b/>
                <w:sz w:val="16"/>
                <w:szCs w:val="16"/>
              </w:rPr>
              <w:t>1</w:t>
            </w:r>
          </w:p>
        </w:tc>
        <w:tc>
          <w:tcPr>
            <w:tcW w:w="2814" w:type="dxa"/>
          </w:tcPr>
          <w:p w14:paraId="06D8EE7C"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Lona</w:t>
            </w:r>
            <w:proofErr w:type="spellEnd"/>
          </w:p>
        </w:tc>
        <w:tc>
          <w:tcPr>
            <w:tcW w:w="834" w:type="dxa"/>
          </w:tcPr>
          <w:p w14:paraId="4B41B6E1"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15.150</w:t>
            </w:r>
          </w:p>
        </w:tc>
        <w:tc>
          <w:tcPr>
            <w:tcW w:w="1470" w:type="dxa"/>
          </w:tcPr>
          <w:p w14:paraId="3311B98B"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1957</w:t>
            </w:r>
          </w:p>
        </w:tc>
        <w:tc>
          <w:tcPr>
            <w:tcW w:w="1592" w:type="dxa"/>
          </w:tcPr>
          <w:p w14:paraId="4A07E13D"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Namibe</w:t>
            </w:r>
            <w:proofErr w:type="spellEnd"/>
          </w:p>
        </w:tc>
        <w:tc>
          <w:tcPr>
            <w:tcW w:w="1620" w:type="dxa"/>
          </w:tcPr>
          <w:p w14:paraId="2B58AF89"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Karoo-</w:t>
            </w:r>
            <w:proofErr w:type="spellStart"/>
            <w:r w:rsidRPr="00A917B2">
              <w:rPr>
                <w:rFonts w:ascii="Arial" w:hAnsi="Arial" w:cs="Arial"/>
                <w:sz w:val="16"/>
                <w:szCs w:val="16"/>
              </w:rPr>
              <w:t>Namibiano</w:t>
            </w:r>
            <w:proofErr w:type="spellEnd"/>
          </w:p>
        </w:tc>
      </w:tr>
      <w:tr w:rsidR="0049184C" w:rsidRPr="00A917B2" w14:paraId="08BEBF9A" w14:textId="77777777" w:rsidTr="00480354">
        <w:tc>
          <w:tcPr>
            <w:tcW w:w="395" w:type="dxa"/>
          </w:tcPr>
          <w:p w14:paraId="7D791699" w14:textId="77777777" w:rsidR="0049184C" w:rsidRPr="00A917B2" w:rsidRDefault="0049184C" w:rsidP="00480354">
            <w:pPr>
              <w:rPr>
                <w:rFonts w:ascii="Arial" w:hAnsi="Arial" w:cs="Arial"/>
                <w:b/>
                <w:sz w:val="16"/>
                <w:szCs w:val="16"/>
              </w:rPr>
            </w:pPr>
            <w:r w:rsidRPr="00A917B2">
              <w:rPr>
                <w:rFonts w:ascii="Arial" w:hAnsi="Arial" w:cs="Arial"/>
                <w:b/>
                <w:sz w:val="16"/>
                <w:szCs w:val="16"/>
              </w:rPr>
              <w:t>2</w:t>
            </w:r>
          </w:p>
        </w:tc>
        <w:tc>
          <w:tcPr>
            <w:tcW w:w="2814" w:type="dxa"/>
          </w:tcPr>
          <w:p w14:paraId="2964F394"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Cameia</w:t>
            </w:r>
            <w:proofErr w:type="spellEnd"/>
          </w:p>
        </w:tc>
        <w:tc>
          <w:tcPr>
            <w:tcW w:w="834" w:type="dxa"/>
          </w:tcPr>
          <w:p w14:paraId="20E14252"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14.450</w:t>
            </w:r>
          </w:p>
        </w:tc>
        <w:tc>
          <w:tcPr>
            <w:tcW w:w="1470" w:type="dxa"/>
          </w:tcPr>
          <w:p w14:paraId="7CB9F730"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1957</w:t>
            </w:r>
          </w:p>
        </w:tc>
        <w:tc>
          <w:tcPr>
            <w:tcW w:w="1592" w:type="dxa"/>
          </w:tcPr>
          <w:p w14:paraId="054CDD82"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Moxico</w:t>
            </w:r>
            <w:proofErr w:type="spellEnd"/>
          </w:p>
        </w:tc>
        <w:tc>
          <w:tcPr>
            <w:tcW w:w="1620" w:type="dxa"/>
          </w:tcPr>
          <w:p w14:paraId="70DA7B72"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6B751EB8" w14:textId="77777777" w:rsidTr="00480354">
        <w:tc>
          <w:tcPr>
            <w:tcW w:w="395" w:type="dxa"/>
          </w:tcPr>
          <w:p w14:paraId="18C91BBD" w14:textId="77777777" w:rsidR="0049184C" w:rsidRPr="00A917B2" w:rsidRDefault="0049184C" w:rsidP="00480354">
            <w:pPr>
              <w:rPr>
                <w:rFonts w:ascii="Arial" w:hAnsi="Arial" w:cs="Arial"/>
                <w:b/>
                <w:sz w:val="16"/>
                <w:szCs w:val="16"/>
              </w:rPr>
            </w:pPr>
            <w:r w:rsidRPr="00A917B2">
              <w:rPr>
                <w:rFonts w:ascii="Arial" w:hAnsi="Arial" w:cs="Arial"/>
                <w:b/>
                <w:sz w:val="16"/>
                <w:szCs w:val="16"/>
              </w:rPr>
              <w:t>3</w:t>
            </w:r>
          </w:p>
        </w:tc>
        <w:tc>
          <w:tcPr>
            <w:tcW w:w="2814" w:type="dxa"/>
          </w:tcPr>
          <w:p w14:paraId="7639DC40"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Quiçama</w:t>
            </w:r>
            <w:proofErr w:type="spellEnd"/>
          </w:p>
        </w:tc>
        <w:tc>
          <w:tcPr>
            <w:tcW w:w="834" w:type="dxa"/>
          </w:tcPr>
          <w:p w14:paraId="24C3851A"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9.960</w:t>
            </w:r>
          </w:p>
        </w:tc>
        <w:tc>
          <w:tcPr>
            <w:tcW w:w="1470" w:type="dxa"/>
          </w:tcPr>
          <w:p w14:paraId="7BD6080A"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1957</w:t>
            </w:r>
          </w:p>
        </w:tc>
        <w:tc>
          <w:tcPr>
            <w:tcW w:w="1592" w:type="dxa"/>
          </w:tcPr>
          <w:p w14:paraId="5CFF606A"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Luanda</w:t>
            </w:r>
          </w:p>
        </w:tc>
        <w:tc>
          <w:tcPr>
            <w:tcW w:w="1620" w:type="dxa"/>
          </w:tcPr>
          <w:p w14:paraId="4C22BB38"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11D9B20D" w14:textId="77777777" w:rsidTr="00480354">
        <w:tc>
          <w:tcPr>
            <w:tcW w:w="395" w:type="dxa"/>
          </w:tcPr>
          <w:p w14:paraId="07286EB6" w14:textId="77777777" w:rsidR="0049184C" w:rsidRPr="00A917B2" w:rsidRDefault="0049184C" w:rsidP="00480354">
            <w:pPr>
              <w:rPr>
                <w:rFonts w:ascii="Arial" w:hAnsi="Arial" w:cs="Arial"/>
                <w:b/>
                <w:sz w:val="16"/>
                <w:szCs w:val="16"/>
              </w:rPr>
            </w:pPr>
            <w:r w:rsidRPr="00A917B2">
              <w:rPr>
                <w:rFonts w:ascii="Arial" w:hAnsi="Arial" w:cs="Arial"/>
                <w:b/>
                <w:sz w:val="16"/>
                <w:szCs w:val="16"/>
              </w:rPr>
              <w:t>4</w:t>
            </w:r>
          </w:p>
        </w:tc>
        <w:tc>
          <w:tcPr>
            <w:tcW w:w="2814" w:type="dxa"/>
          </w:tcPr>
          <w:p w14:paraId="352BE4F4"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Bicuar</w:t>
            </w:r>
            <w:proofErr w:type="spellEnd"/>
          </w:p>
        </w:tc>
        <w:tc>
          <w:tcPr>
            <w:tcW w:w="834" w:type="dxa"/>
          </w:tcPr>
          <w:p w14:paraId="6FFB3E41"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7.900</w:t>
            </w:r>
          </w:p>
        </w:tc>
        <w:tc>
          <w:tcPr>
            <w:tcW w:w="1470" w:type="dxa"/>
          </w:tcPr>
          <w:p w14:paraId="149026BF"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1964</w:t>
            </w:r>
          </w:p>
        </w:tc>
        <w:tc>
          <w:tcPr>
            <w:tcW w:w="1592" w:type="dxa"/>
          </w:tcPr>
          <w:p w14:paraId="792B2CD9"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Huíla</w:t>
            </w:r>
            <w:proofErr w:type="spellEnd"/>
          </w:p>
        </w:tc>
        <w:tc>
          <w:tcPr>
            <w:tcW w:w="1620" w:type="dxa"/>
          </w:tcPr>
          <w:p w14:paraId="08647B45"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25B52864" w14:textId="77777777" w:rsidTr="00480354">
        <w:tc>
          <w:tcPr>
            <w:tcW w:w="395" w:type="dxa"/>
          </w:tcPr>
          <w:p w14:paraId="67906819" w14:textId="77777777" w:rsidR="0049184C" w:rsidRPr="00A917B2" w:rsidRDefault="0049184C" w:rsidP="00480354">
            <w:pPr>
              <w:rPr>
                <w:rFonts w:ascii="Arial" w:hAnsi="Arial" w:cs="Arial"/>
                <w:b/>
                <w:sz w:val="16"/>
                <w:szCs w:val="16"/>
              </w:rPr>
            </w:pPr>
            <w:r w:rsidRPr="00A917B2">
              <w:rPr>
                <w:rFonts w:ascii="Arial" w:hAnsi="Arial" w:cs="Arial"/>
                <w:b/>
                <w:sz w:val="16"/>
                <w:szCs w:val="16"/>
              </w:rPr>
              <w:t>5</w:t>
            </w:r>
          </w:p>
        </w:tc>
        <w:tc>
          <w:tcPr>
            <w:tcW w:w="2814" w:type="dxa"/>
          </w:tcPr>
          <w:p w14:paraId="29F67CF2"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Mupa</w:t>
            </w:r>
            <w:proofErr w:type="spellEnd"/>
          </w:p>
        </w:tc>
        <w:tc>
          <w:tcPr>
            <w:tcW w:w="834" w:type="dxa"/>
          </w:tcPr>
          <w:p w14:paraId="70241F09"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6.600</w:t>
            </w:r>
          </w:p>
        </w:tc>
        <w:tc>
          <w:tcPr>
            <w:tcW w:w="1470" w:type="dxa"/>
          </w:tcPr>
          <w:p w14:paraId="34C79548"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1964</w:t>
            </w:r>
          </w:p>
        </w:tc>
        <w:tc>
          <w:tcPr>
            <w:tcW w:w="1592" w:type="dxa"/>
          </w:tcPr>
          <w:p w14:paraId="67B6AC1E"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Cunene-Huila</w:t>
            </w:r>
          </w:p>
        </w:tc>
        <w:tc>
          <w:tcPr>
            <w:tcW w:w="1620" w:type="dxa"/>
          </w:tcPr>
          <w:p w14:paraId="65F5E73E"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537BBF5A" w14:textId="77777777" w:rsidTr="00480354">
        <w:tc>
          <w:tcPr>
            <w:tcW w:w="395" w:type="dxa"/>
          </w:tcPr>
          <w:p w14:paraId="31DB4943" w14:textId="77777777" w:rsidR="0049184C" w:rsidRPr="00A917B2" w:rsidRDefault="0049184C" w:rsidP="00480354">
            <w:pPr>
              <w:rPr>
                <w:rFonts w:ascii="Arial" w:hAnsi="Arial" w:cs="Arial"/>
                <w:b/>
                <w:sz w:val="16"/>
                <w:szCs w:val="16"/>
              </w:rPr>
            </w:pPr>
            <w:r w:rsidRPr="00A917B2">
              <w:rPr>
                <w:rFonts w:ascii="Arial" w:hAnsi="Arial" w:cs="Arial"/>
                <w:b/>
                <w:sz w:val="16"/>
                <w:szCs w:val="16"/>
              </w:rPr>
              <w:t>6</w:t>
            </w:r>
          </w:p>
        </w:tc>
        <w:tc>
          <w:tcPr>
            <w:tcW w:w="2814" w:type="dxa"/>
          </w:tcPr>
          <w:p w14:paraId="44966D60"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Cangandala</w:t>
            </w:r>
            <w:proofErr w:type="spellEnd"/>
          </w:p>
        </w:tc>
        <w:tc>
          <w:tcPr>
            <w:tcW w:w="834" w:type="dxa"/>
          </w:tcPr>
          <w:p w14:paraId="59EED424"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630</w:t>
            </w:r>
          </w:p>
        </w:tc>
        <w:tc>
          <w:tcPr>
            <w:tcW w:w="1470" w:type="dxa"/>
          </w:tcPr>
          <w:p w14:paraId="3A4D41DE"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1970</w:t>
            </w:r>
          </w:p>
        </w:tc>
        <w:tc>
          <w:tcPr>
            <w:tcW w:w="1592" w:type="dxa"/>
          </w:tcPr>
          <w:p w14:paraId="40E4C4DB"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Malanje</w:t>
            </w:r>
            <w:proofErr w:type="spellEnd"/>
          </w:p>
        </w:tc>
        <w:tc>
          <w:tcPr>
            <w:tcW w:w="1620" w:type="dxa"/>
          </w:tcPr>
          <w:p w14:paraId="2360CBEB"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0D21A3CB" w14:textId="77777777" w:rsidTr="00480354">
        <w:tc>
          <w:tcPr>
            <w:tcW w:w="395" w:type="dxa"/>
          </w:tcPr>
          <w:p w14:paraId="4D68B663" w14:textId="77777777" w:rsidR="0049184C" w:rsidRPr="00A917B2" w:rsidRDefault="0049184C" w:rsidP="00480354">
            <w:pPr>
              <w:rPr>
                <w:rFonts w:ascii="Arial" w:hAnsi="Arial" w:cs="Arial"/>
                <w:b/>
                <w:sz w:val="16"/>
                <w:szCs w:val="16"/>
              </w:rPr>
            </w:pPr>
            <w:r w:rsidRPr="00A917B2">
              <w:rPr>
                <w:rFonts w:ascii="Arial" w:hAnsi="Arial" w:cs="Arial"/>
                <w:b/>
                <w:sz w:val="16"/>
                <w:szCs w:val="16"/>
              </w:rPr>
              <w:t>7</w:t>
            </w:r>
          </w:p>
        </w:tc>
        <w:tc>
          <w:tcPr>
            <w:tcW w:w="2814" w:type="dxa"/>
          </w:tcPr>
          <w:p w14:paraId="4529D3E0"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Maiombe</w:t>
            </w:r>
            <w:proofErr w:type="spellEnd"/>
          </w:p>
        </w:tc>
        <w:tc>
          <w:tcPr>
            <w:tcW w:w="834" w:type="dxa"/>
          </w:tcPr>
          <w:p w14:paraId="70B1FF08"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1.930</w:t>
            </w:r>
          </w:p>
        </w:tc>
        <w:tc>
          <w:tcPr>
            <w:tcW w:w="1470" w:type="dxa"/>
          </w:tcPr>
          <w:p w14:paraId="7791BAC2"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2011</w:t>
            </w:r>
          </w:p>
        </w:tc>
        <w:tc>
          <w:tcPr>
            <w:tcW w:w="1592" w:type="dxa"/>
          </w:tcPr>
          <w:p w14:paraId="2CB69133"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Cabinda</w:t>
            </w:r>
          </w:p>
        </w:tc>
        <w:tc>
          <w:tcPr>
            <w:tcW w:w="1620" w:type="dxa"/>
          </w:tcPr>
          <w:p w14:paraId="72ED1A94"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6C5BA801" w14:textId="77777777" w:rsidTr="00480354">
        <w:tc>
          <w:tcPr>
            <w:tcW w:w="395" w:type="dxa"/>
          </w:tcPr>
          <w:p w14:paraId="5E955851" w14:textId="77777777" w:rsidR="0049184C" w:rsidRPr="00A917B2" w:rsidRDefault="0049184C" w:rsidP="00480354">
            <w:pPr>
              <w:rPr>
                <w:rFonts w:ascii="Arial" w:hAnsi="Arial" w:cs="Arial"/>
                <w:b/>
                <w:sz w:val="16"/>
                <w:szCs w:val="16"/>
              </w:rPr>
            </w:pPr>
            <w:r w:rsidRPr="00A917B2">
              <w:rPr>
                <w:rFonts w:ascii="Arial" w:hAnsi="Arial" w:cs="Arial"/>
                <w:b/>
                <w:sz w:val="16"/>
                <w:szCs w:val="16"/>
              </w:rPr>
              <w:t>8</w:t>
            </w:r>
          </w:p>
        </w:tc>
        <w:tc>
          <w:tcPr>
            <w:tcW w:w="2814" w:type="dxa"/>
          </w:tcPr>
          <w:p w14:paraId="226A16C3"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Parque Nacional de Lungué- Luiana</w:t>
            </w:r>
          </w:p>
        </w:tc>
        <w:tc>
          <w:tcPr>
            <w:tcW w:w="834" w:type="dxa"/>
          </w:tcPr>
          <w:p w14:paraId="5AF7E991"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45.818</w:t>
            </w:r>
          </w:p>
        </w:tc>
        <w:tc>
          <w:tcPr>
            <w:tcW w:w="1470" w:type="dxa"/>
          </w:tcPr>
          <w:p w14:paraId="73C83863"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2011</w:t>
            </w:r>
          </w:p>
        </w:tc>
        <w:tc>
          <w:tcPr>
            <w:tcW w:w="1592" w:type="dxa"/>
          </w:tcPr>
          <w:p w14:paraId="63283090"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KuandoKubango</w:t>
            </w:r>
          </w:p>
        </w:tc>
        <w:tc>
          <w:tcPr>
            <w:tcW w:w="1620" w:type="dxa"/>
          </w:tcPr>
          <w:p w14:paraId="17DBF53B"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Zambeziano</w:t>
            </w:r>
          </w:p>
        </w:tc>
      </w:tr>
      <w:tr w:rsidR="0049184C" w:rsidRPr="00A917B2" w14:paraId="7F7C1F96" w14:textId="77777777" w:rsidTr="00480354">
        <w:tc>
          <w:tcPr>
            <w:tcW w:w="395" w:type="dxa"/>
          </w:tcPr>
          <w:p w14:paraId="13492AD2" w14:textId="77777777" w:rsidR="0049184C" w:rsidRPr="00A917B2" w:rsidRDefault="0049184C" w:rsidP="00480354">
            <w:pPr>
              <w:rPr>
                <w:rFonts w:ascii="Arial" w:hAnsi="Arial" w:cs="Arial"/>
                <w:b/>
                <w:sz w:val="16"/>
                <w:szCs w:val="16"/>
              </w:rPr>
            </w:pPr>
            <w:r w:rsidRPr="00A917B2">
              <w:rPr>
                <w:rFonts w:ascii="Arial" w:hAnsi="Arial" w:cs="Arial"/>
                <w:b/>
                <w:sz w:val="16"/>
                <w:szCs w:val="16"/>
              </w:rPr>
              <w:t>9</w:t>
            </w:r>
          </w:p>
        </w:tc>
        <w:tc>
          <w:tcPr>
            <w:tcW w:w="2814" w:type="dxa"/>
          </w:tcPr>
          <w:p w14:paraId="78FC88E3"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Parque</w:t>
            </w:r>
            <w:proofErr w:type="spellEnd"/>
            <w:r w:rsidRPr="00A917B2">
              <w:rPr>
                <w:rFonts w:ascii="Arial" w:hAnsi="Arial" w:cs="Arial"/>
                <w:sz w:val="16"/>
                <w:szCs w:val="16"/>
              </w:rPr>
              <w:t xml:space="preserve"> </w:t>
            </w:r>
            <w:proofErr w:type="spellStart"/>
            <w:r w:rsidRPr="00A917B2">
              <w:rPr>
                <w:rFonts w:ascii="Arial" w:hAnsi="Arial" w:cs="Arial"/>
                <w:sz w:val="16"/>
                <w:szCs w:val="16"/>
              </w:rPr>
              <w:t>Nacional</w:t>
            </w:r>
            <w:proofErr w:type="spellEnd"/>
            <w:r w:rsidRPr="00A917B2">
              <w:rPr>
                <w:rFonts w:ascii="Arial" w:hAnsi="Arial" w:cs="Arial"/>
                <w:sz w:val="16"/>
                <w:szCs w:val="16"/>
              </w:rPr>
              <w:t xml:space="preserve"> de </w:t>
            </w:r>
            <w:proofErr w:type="spellStart"/>
            <w:r w:rsidRPr="00A917B2">
              <w:rPr>
                <w:rFonts w:ascii="Arial" w:hAnsi="Arial" w:cs="Arial"/>
                <w:sz w:val="16"/>
                <w:szCs w:val="16"/>
              </w:rPr>
              <w:t>Mavinga</w:t>
            </w:r>
            <w:proofErr w:type="spellEnd"/>
          </w:p>
        </w:tc>
        <w:tc>
          <w:tcPr>
            <w:tcW w:w="834" w:type="dxa"/>
          </w:tcPr>
          <w:p w14:paraId="0B1C5B10"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46.072</w:t>
            </w:r>
          </w:p>
        </w:tc>
        <w:tc>
          <w:tcPr>
            <w:tcW w:w="1470" w:type="dxa"/>
          </w:tcPr>
          <w:p w14:paraId="59DE2C2F"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2011</w:t>
            </w:r>
          </w:p>
        </w:tc>
        <w:tc>
          <w:tcPr>
            <w:tcW w:w="1592" w:type="dxa"/>
          </w:tcPr>
          <w:p w14:paraId="3B51E9D5"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KuandoKubango</w:t>
            </w:r>
            <w:proofErr w:type="spellEnd"/>
          </w:p>
        </w:tc>
        <w:tc>
          <w:tcPr>
            <w:tcW w:w="1620" w:type="dxa"/>
          </w:tcPr>
          <w:p w14:paraId="5084534A"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Zambeziano</w:t>
            </w:r>
            <w:proofErr w:type="spellEnd"/>
          </w:p>
        </w:tc>
      </w:tr>
      <w:tr w:rsidR="0049184C" w:rsidRPr="00A917B2" w14:paraId="16AF30BA" w14:textId="77777777" w:rsidTr="00480354">
        <w:tc>
          <w:tcPr>
            <w:tcW w:w="8725" w:type="dxa"/>
            <w:gridSpan w:val="6"/>
          </w:tcPr>
          <w:p w14:paraId="57D4B84C"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Strict Nature Reserves</w:t>
            </w:r>
          </w:p>
        </w:tc>
      </w:tr>
      <w:tr w:rsidR="0049184C" w:rsidRPr="00A917B2" w14:paraId="1CB54CDA" w14:textId="77777777" w:rsidTr="00480354">
        <w:tc>
          <w:tcPr>
            <w:tcW w:w="395" w:type="dxa"/>
          </w:tcPr>
          <w:p w14:paraId="59ECFF60" w14:textId="77777777" w:rsidR="0049184C" w:rsidRPr="00A917B2" w:rsidRDefault="0049184C" w:rsidP="00480354">
            <w:pPr>
              <w:rPr>
                <w:rFonts w:ascii="Arial" w:hAnsi="Arial" w:cs="Arial"/>
                <w:b/>
                <w:sz w:val="16"/>
                <w:szCs w:val="16"/>
              </w:rPr>
            </w:pPr>
            <w:r w:rsidRPr="00A917B2">
              <w:rPr>
                <w:rFonts w:ascii="Arial" w:hAnsi="Arial" w:cs="Arial"/>
                <w:b/>
                <w:sz w:val="16"/>
                <w:szCs w:val="16"/>
              </w:rPr>
              <w:t>10</w:t>
            </w:r>
          </w:p>
        </w:tc>
        <w:tc>
          <w:tcPr>
            <w:tcW w:w="2814" w:type="dxa"/>
          </w:tcPr>
          <w:p w14:paraId="740DDB5E"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Reserva Natural Estrita de Luando</w:t>
            </w:r>
          </w:p>
        </w:tc>
        <w:tc>
          <w:tcPr>
            <w:tcW w:w="834" w:type="dxa"/>
          </w:tcPr>
          <w:p w14:paraId="52A588A7"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8.280</w:t>
            </w:r>
          </w:p>
        </w:tc>
        <w:tc>
          <w:tcPr>
            <w:tcW w:w="1470" w:type="dxa"/>
          </w:tcPr>
          <w:p w14:paraId="337850E6"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1957</w:t>
            </w:r>
          </w:p>
        </w:tc>
        <w:tc>
          <w:tcPr>
            <w:tcW w:w="1592" w:type="dxa"/>
          </w:tcPr>
          <w:p w14:paraId="29C4666A"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Malanje/Bié</w:t>
            </w:r>
          </w:p>
        </w:tc>
        <w:tc>
          <w:tcPr>
            <w:tcW w:w="1620" w:type="dxa"/>
          </w:tcPr>
          <w:p w14:paraId="6E99C8B2"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Zambeziano</w:t>
            </w:r>
          </w:p>
        </w:tc>
      </w:tr>
      <w:tr w:rsidR="0049184C" w:rsidRPr="00A917B2" w14:paraId="54B50D95" w14:textId="77777777" w:rsidTr="00480354">
        <w:tc>
          <w:tcPr>
            <w:tcW w:w="395" w:type="dxa"/>
          </w:tcPr>
          <w:p w14:paraId="72520828" w14:textId="77777777" w:rsidR="0049184C" w:rsidRPr="00A917B2" w:rsidRDefault="0049184C" w:rsidP="00480354">
            <w:pPr>
              <w:rPr>
                <w:rFonts w:ascii="Arial" w:hAnsi="Arial" w:cs="Arial"/>
                <w:b/>
                <w:sz w:val="16"/>
                <w:szCs w:val="16"/>
              </w:rPr>
            </w:pPr>
            <w:r w:rsidRPr="00A917B2">
              <w:rPr>
                <w:rFonts w:ascii="Arial" w:hAnsi="Arial" w:cs="Arial"/>
                <w:b/>
                <w:sz w:val="16"/>
                <w:szCs w:val="16"/>
              </w:rPr>
              <w:t>11</w:t>
            </w:r>
          </w:p>
        </w:tc>
        <w:tc>
          <w:tcPr>
            <w:tcW w:w="2814" w:type="dxa"/>
          </w:tcPr>
          <w:p w14:paraId="500FD2E0"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Reserva Natural Estrita de Ilhéu dos Pássaros</w:t>
            </w:r>
          </w:p>
        </w:tc>
        <w:tc>
          <w:tcPr>
            <w:tcW w:w="834" w:type="dxa"/>
          </w:tcPr>
          <w:p w14:paraId="0A19CE65"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2</w:t>
            </w:r>
          </w:p>
        </w:tc>
        <w:tc>
          <w:tcPr>
            <w:tcW w:w="1470" w:type="dxa"/>
          </w:tcPr>
          <w:p w14:paraId="1B0FA534"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1973</w:t>
            </w:r>
          </w:p>
        </w:tc>
        <w:tc>
          <w:tcPr>
            <w:tcW w:w="1592" w:type="dxa"/>
          </w:tcPr>
          <w:p w14:paraId="42416B52"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Luanda</w:t>
            </w:r>
          </w:p>
        </w:tc>
        <w:tc>
          <w:tcPr>
            <w:tcW w:w="1620" w:type="dxa"/>
          </w:tcPr>
          <w:p w14:paraId="62BF01CD" w14:textId="77777777" w:rsidR="0049184C" w:rsidRPr="00A917B2" w:rsidRDefault="0049184C" w:rsidP="00480354">
            <w:pPr>
              <w:jc w:val="center"/>
              <w:rPr>
                <w:rFonts w:ascii="Arial" w:hAnsi="Arial" w:cs="Arial"/>
                <w:sz w:val="16"/>
                <w:szCs w:val="16"/>
                <w:lang w:val="pt-PT"/>
              </w:rPr>
            </w:pPr>
            <w:r w:rsidRPr="00A917B2">
              <w:rPr>
                <w:rFonts w:ascii="Arial" w:hAnsi="Arial" w:cs="Arial"/>
                <w:sz w:val="16"/>
                <w:szCs w:val="16"/>
                <w:lang w:val="pt-PT"/>
              </w:rPr>
              <w:t>Zambeziano</w:t>
            </w:r>
          </w:p>
        </w:tc>
      </w:tr>
      <w:tr w:rsidR="0049184C" w:rsidRPr="00A917B2" w14:paraId="10619E84" w14:textId="77777777" w:rsidTr="00480354">
        <w:tc>
          <w:tcPr>
            <w:tcW w:w="8725" w:type="dxa"/>
            <w:gridSpan w:val="6"/>
          </w:tcPr>
          <w:p w14:paraId="40D6ED7D" w14:textId="77777777" w:rsidR="0049184C" w:rsidRPr="00A917B2" w:rsidRDefault="0031224F" w:rsidP="00480354">
            <w:pPr>
              <w:jc w:val="center"/>
              <w:rPr>
                <w:rFonts w:ascii="Arial" w:hAnsi="Arial" w:cs="Arial"/>
                <w:b/>
                <w:sz w:val="16"/>
                <w:szCs w:val="16"/>
                <w:lang w:val="pt-PT"/>
              </w:rPr>
            </w:pPr>
            <w:r w:rsidRPr="00A917B2">
              <w:rPr>
                <w:rFonts w:ascii="Arial" w:hAnsi="Arial" w:cs="Arial"/>
                <w:b/>
                <w:sz w:val="16"/>
                <w:szCs w:val="16"/>
                <w:lang w:val="pt-PT"/>
              </w:rPr>
              <w:t>Partial Reserves</w:t>
            </w:r>
          </w:p>
        </w:tc>
      </w:tr>
      <w:tr w:rsidR="0049184C" w:rsidRPr="00A917B2" w14:paraId="23DD5ECE" w14:textId="77777777" w:rsidTr="00480354">
        <w:tc>
          <w:tcPr>
            <w:tcW w:w="395" w:type="dxa"/>
          </w:tcPr>
          <w:p w14:paraId="0C0AFA15" w14:textId="77777777" w:rsidR="0049184C" w:rsidRPr="00A917B2" w:rsidRDefault="0049184C" w:rsidP="00480354">
            <w:pPr>
              <w:rPr>
                <w:rFonts w:ascii="Arial" w:hAnsi="Arial" w:cs="Arial"/>
                <w:b/>
                <w:sz w:val="16"/>
                <w:szCs w:val="16"/>
              </w:rPr>
            </w:pPr>
            <w:r w:rsidRPr="00A917B2">
              <w:rPr>
                <w:rFonts w:ascii="Arial" w:hAnsi="Arial" w:cs="Arial"/>
                <w:b/>
                <w:sz w:val="16"/>
                <w:szCs w:val="16"/>
              </w:rPr>
              <w:t>12</w:t>
            </w:r>
          </w:p>
        </w:tc>
        <w:tc>
          <w:tcPr>
            <w:tcW w:w="2814" w:type="dxa"/>
          </w:tcPr>
          <w:p w14:paraId="1C28C016"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ReservaParcial</w:t>
            </w:r>
            <w:proofErr w:type="spellEnd"/>
            <w:r w:rsidRPr="00A917B2">
              <w:rPr>
                <w:rFonts w:ascii="Arial" w:hAnsi="Arial" w:cs="Arial"/>
                <w:sz w:val="16"/>
                <w:szCs w:val="16"/>
              </w:rPr>
              <w:t xml:space="preserve"> do </w:t>
            </w:r>
            <w:proofErr w:type="spellStart"/>
            <w:r w:rsidRPr="00A917B2">
              <w:rPr>
                <w:rFonts w:ascii="Arial" w:hAnsi="Arial" w:cs="Arial"/>
                <w:sz w:val="16"/>
                <w:szCs w:val="16"/>
              </w:rPr>
              <w:t>Namibe</w:t>
            </w:r>
            <w:proofErr w:type="spellEnd"/>
          </w:p>
        </w:tc>
        <w:tc>
          <w:tcPr>
            <w:tcW w:w="834" w:type="dxa"/>
          </w:tcPr>
          <w:p w14:paraId="625DD844"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4.450</w:t>
            </w:r>
          </w:p>
        </w:tc>
        <w:tc>
          <w:tcPr>
            <w:tcW w:w="1470" w:type="dxa"/>
          </w:tcPr>
          <w:p w14:paraId="453EA575"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1963</w:t>
            </w:r>
          </w:p>
        </w:tc>
        <w:tc>
          <w:tcPr>
            <w:tcW w:w="1592" w:type="dxa"/>
          </w:tcPr>
          <w:p w14:paraId="0F5E63E8"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Namibe</w:t>
            </w:r>
            <w:proofErr w:type="spellEnd"/>
          </w:p>
        </w:tc>
        <w:tc>
          <w:tcPr>
            <w:tcW w:w="1620" w:type="dxa"/>
          </w:tcPr>
          <w:p w14:paraId="332B6C10"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Karoo-</w:t>
            </w:r>
            <w:proofErr w:type="spellStart"/>
            <w:r w:rsidRPr="00A917B2">
              <w:rPr>
                <w:rFonts w:ascii="Arial" w:hAnsi="Arial" w:cs="Arial"/>
                <w:sz w:val="16"/>
                <w:szCs w:val="16"/>
              </w:rPr>
              <w:t>Namibiano</w:t>
            </w:r>
            <w:proofErr w:type="spellEnd"/>
            <w:r w:rsidRPr="00A917B2">
              <w:rPr>
                <w:rFonts w:ascii="Arial" w:hAnsi="Arial" w:cs="Arial"/>
                <w:sz w:val="16"/>
                <w:szCs w:val="16"/>
              </w:rPr>
              <w:t xml:space="preserve">/ </w:t>
            </w:r>
            <w:proofErr w:type="spellStart"/>
            <w:r w:rsidRPr="00A917B2">
              <w:rPr>
                <w:rFonts w:ascii="Arial" w:hAnsi="Arial" w:cs="Arial"/>
                <w:sz w:val="16"/>
                <w:szCs w:val="16"/>
              </w:rPr>
              <w:t>Zambeziano</w:t>
            </w:r>
            <w:proofErr w:type="spellEnd"/>
          </w:p>
        </w:tc>
      </w:tr>
      <w:tr w:rsidR="0049184C" w:rsidRPr="00A917B2" w14:paraId="5433AB94" w14:textId="77777777" w:rsidTr="00480354">
        <w:tc>
          <w:tcPr>
            <w:tcW w:w="395" w:type="dxa"/>
          </w:tcPr>
          <w:p w14:paraId="7E8AD920" w14:textId="77777777" w:rsidR="0049184C" w:rsidRPr="00A917B2" w:rsidRDefault="0049184C" w:rsidP="00480354">
            <w:pPr>
              <w:rPr>
                <w:rFonts w:ascii="Arial" w:hAnsi="Arial" w:cs="Arial"/>
                <w:b/>
                <w:sz w:val="16"/>
                <w:szCs w:val="16"/>
              </w:rPr>
            </w:pPr>
            <w:r w:rsidRPr="00A917B2">
              <w:rPr>
                <w:rFonts w:ascii="Arial" w:hAnsi="Arial" w:cs="Arial"/>
                <w:b/>
                <w:sz w:val="16"/>
                <w:szCs w:val="16"/>
              </w:rPr>
              <w:t>13</w:t>
            </w:r>
          </w:p>
        </w:tc>
        <w:tc>
          <w:tcPr>
            <w:tcW w:w="2814" w:type="dxa"/>
          </w:tcPr>
          <w:p w14:paraId="2FB8AE17"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ReservaParcial</w:t>
            </w:r>
            <w:proofErr w:type="spellEnd"/>
            <w:r w:rsidRPr="00A917B2">
              <w:rPr>
                <w:rFonts w:ascii="Arial" w:hAnsi="Arial" w:cs="Arial"/>
                <w:sz w:val="16"/>
                <w:szCs w:val="16"/>
              </w:rPr>
              <w:t xml:space="preserve"> de </w:t>
            </w:r>
            <w:proofErr w:type="spellStart"/>
            <w:r w:rsidRPr="00A917B2">
              <w:rPr>
                <w:rFonts w:ascii="Arial" w:hAnsi="Arial" w:cs="Arial"/>
                <w:sz w:val="16"/>
                <w:szCs w:val="16"/>
              </w:rPr>
              <w:t>Búfalo</w:t>
            </w:r>
            <w:proofErr w:type="spellEnd"/>
          </w:p>
        </w:tc>
        <w:tc>
          <w:tcPr>
            <w:tcW w:w="834" w:type="dxa"/>
          </w:tcPr>
          <w:p w14:paraId="5AFB7FCC"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400</w:t>
            </w:r>
          </w:p>
        </w:tc>
        <w:tc>
          <w:tcPr>
            <w:tcW w:w="1470" w:type="dxa"/>
          </w:tcPr>
          <w:p w14:paraId="7D628DF9"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1971</w:t>
            </w:r>
          </w:p>
        </w:tc>
        <w:tc>
          <w:tcPr>
            <w:tcW w:w="1592" w:type="dxa"/>
          </w:tcPr>
          <w:p w14:paraId="48ED73A1" w14:textId="77777777" w:rsidR="0049184C" w:rsidRPr="00A917B2" w:rsidRDefault="0049184C" w:rsidP="00480354">
            <w:pPr>
              <w:jc w:val="center"/>
              <w:rPr>
                <w:rFonts w:ascii="Arial" w:hAnsi="Arial" w:cs="Arial"/>
                <w:sz w:val="16"/>
                <w:szCs w:val="16"/>
              </w:rPr>
            </w:pPr>
            <w:proofErr w:type="spellStart"/>
            <w:r w:rsidRPr="00A917B2">
              <w:rPr>
                <w:rFonts w:ascii="Arial" w:hAnsi="Arial" w:cs="Arial"/>
                <w:sz w:val="16"/>
                <w:szCs w:val="16"/>
              </w:rPr>
              <w:t>Benguela</w:t>
            </w:r>
            <w:proofErr w:type="spellEnd"/>
          </w:p>
        </w:tc>
        <w:tc>
          <w:tcPr>
            <w:tcW w:w="1620" w:type="dxa"/>
          </w:tcPr>
          <w:p w14:paraId="5879D029"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Karoo-</w:t>
            </w:r>
            <w:proofErr w:type="spellStart"/>
            <w:r w:rsidRPr="00A917B2">
              <w:rPr>
                <w:rFonts w:ascii="Arial" w:hAnsi="Arial" w:cs="Arial"/>
                <w:sz w:val="16"/>
                <w:szCs w:val="16"/>
              </w:rPr>
              <w:t>Namibiano</w:t>
            </w:r>
            <w:proofErr w:type="spellEnd"/>
          </w:p>
        </w:tc>
      </w:tr>
      <w:tr w:rsidR="0049184C" w:rsidRPr="00A917B2" w14:paraId="4F7BC808" w14:textId="77777777" w:rsidTr="00480354">
        <w:tc>
          <w:tcPr>
            <w:tcW w:w="395" w:type="dxa"/>
          </w:tcPr>
          <w:p w14:paraId="5D4A422D" w14:textId="77777777" w:rsidR="0049184C" w:rsidRPr="00A917B2" w:rsidRDefault="0049184C" w:rsidP="00480354">
            <w:pPr>
              <w:rPr>
                <w:rFonts w:ascii="Arial" w:hAnsi="Arial" w:cs="Arial"/>
                <w:b/>
                <w:sz w:val="16"/>
                <w:szCs w:val="16"/>
              </w:rPr>
            </w:pPr>
          </w:p>
        </w:tc>
        <w:tc>
          <w:tcPr>
            <w:tcW w:w="2814" w:type="dxa"/>
          </w:tcPr>
          <w:p w14:paraId="04D9AA64" w14:textId="77777777" w:rsidR="0049184C" w:rsidRPr="00A917B2" w:rsidRDefault="0049184C" w:rsidP="00480354">
            <w:pPr>
              <w:jc w:val="center"/>
              <w:rPr>
                <w:rFonts w:ascii="Arial" w:hAnsi="Arial" w:cs="Arial"/>
                <w:b/>
                <w:sz w:val="16"/>
                <w:szCs w:val="16"/>
              </w:rPr>
            </w:pPr>
            <w:r w:rsidRPr="00A917B2">
              <w:rPr>
                <w:rFonts w:ascii="Arial" w:hAnsi="Arial" w:cs="Arial"/>
                <w:b/>
                <w:sz w:val="16"/>
                <w:szCs w:val="16"/>
              </w:rPr>
              <w:t>TOTAL</w:t>
            </w:r>
          </w:p>
        </w:tc>
        <w:tc>
          <w:tcPr>
            <w:tcW w:w="834" w:type="dxa"/>
          </w:tcPr>
          <w:p w14:paraId="2D6A8357" w14:textId="77777777" w:rsidR="0049184C" w:rsidRPr="00A917B2" w:rsidRDefault="0049184C" w:rsidP="00480354">
            <w:pPr>
              <w:jc w:val="center"/>
              <w:rPr>
                <w:rFonts w:ascii="Arial" w:hAnsi="Arial" w:cs="Arial"/>
                <w:sz w:val="16"/>
                <w:szCs w:val="16"/>
              </w:rPr>
            </w:pPr>
            <w:r w:rsidRPr="00A917B2">
              <w:rPr>
                <w:rFonts w:ascii="Arial" w:hAnsi="Arial" w:cs="Arial"/>
                <w:sz w:val="16"/>
                <w:szCs w:val="16"/>
              </w:rPr>
              <w:t>162.642</w:t>
            </w:r>
          </w:p>
        </w:tc>
        <w:tc>
          <w:tcPr>
            <w:tcW w:w="4682" w:type="dxa"/>
            <w:gridSpan w:val="3"/>
          </w:tcPr>
          <w:p w14:paraId="6A3D5F3E" w14:textId="77777777" w:rsidR="0049184C" w:rsidRPr="00A917B2" w:rsidRDefault="0049184C" w:rsidP="00480354">
            <w:pPr>
              <w:jc w:val="center"/>
              <w:rPr>
                <w:rFonts w:ascii="Arial" w:hAnsi="Arial" w:cs="Arial"/>
                <w:b/>
                <w:sz w:val="16"/>
                <w:szCs w:val="16"/>
              </w:rPr>
            </w:pPr>
          </w:p>
        </w:tc>
      </w:tr>
    </w:tbl>
    <w:p w14:paraId="5AB5B412" w14:textId="77777777" w:rsidR="0049184C" w:rsidRPr="008F300A" w:rsidRDefault="009D09E9" w:rsidP="0049184C">
      <w:pPr>
        <w:rPr>
          <w:rFonts w:ascii="Arial" w:hAnsi="Arial" w:cs="Arial"/>
          <w:i/>
          <w:sz w:val="16"/>
          <w:szCs w:val="16"/>
        </w:rPr>
      </w:pPr>
      <w:r w:rsidRPr="00A917B2">
        <w:rPr>
          <w:rFonts w:ascii="Arial" w:hAnsi="Arial" w:cs="Arial"/>
          <w:i/>
          <w:sz w:val="16"/>
          <w:szCs w:val="16"/>
        </w:rPr>
        <w:t>Source: Ministry of Environment, Government of Angola</w:t>
      </w:r>
    </w:p>
    <w:p w14:paraId="07C9F63A" w14:textId="77777777" w:rsidR="00A15834" w:rsidRPr="00635C82" w:rsidRDefault="00A15834" w:rsidP="0049184C">
      <w:pPr>
        <w:ind w:left="-709"/>
        <w:rPr>
          <w:sz w:val="20"/>
          <w:szCs w:val="20"/>
        </w:rPr>
      </w:pPr>
    </w:p>
    <w:sectPr w:rsidR="00A15834" w:rsidRPr="00635C82" w:rsidSect="0037312F">
      <w:headerReference w:type="default" r:id="rId21"/>
      <w:footerReference w:type="even" r:id="rId22"/>
      <w:footerReference w:type="default" r:id="rId23"/>
      <w:type w:val="continuous"/>
      <w:pgSz w:w="12240" w:h="15840" w:code="1"/>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DB96" w14:textId="77777777" w:rsidR="007A47AB" w:rsidRDefault="007A47AB">
      <w:r>
        <w:separator/>
      </w:r>
    </w:p>
  </w:endnote>
  <w:endnote w:type="continuationSeparator" w:id="0">
    <w:p w14:paraId="7F38969E" w14:textId="77777777" w:rsidR="007A47AB" w:rsidRDefault="007A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F5B5" w14:textId="77777777" w:rsidR="00A168FB" w:rsidRDefault="00A168FB"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9FDD0" w14:textId="77777777" w:rsidR="00A168FB" w:rsidRDefault="00A168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4F98" w14:textId="77777777" w:rsidR="00A168FB" w:rsidRDefault="00A168FB"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B588F">
      <w:rPr>
        <w:rStyle w:val="PageNumber"/>
        <w:noProof/>
        <w:sz w:val="20"/>
      </w:rPr>
      <w:t>16</w:t>
    </w:r>
    <w:r>
      <w:rPr>
        <w:rStyle w:val="PageNumber"/>
        <w:sz w:val="20"/>
      </w:rPr>
      <w:fldChar w:fldCharType="end"/>
    </w:r>
  </w:p>
  <w:p w14:paraId="13623929" w14:textId="77777777" w:rsidR="00A168FB" w:rsidRDefault="00A168FB" w:rsidP="002A0791">
    <w:pPr>
      <w:pStyle w:val="Footer"/>
      <w:ind w:left="-540" w:right="360"/>
      <w:rPr>
        <w:color w:val="999999"/>
        <w:sz w:val="16"/>
      </w:rPr>
    </w:pPr>
  </w:p>
  <w:p w14:paraId="3A37A38D" w14:textId="77777777" w:rsidR="00A168FB" w:rsidRPr="004E58B5" w:rsidRDefault="00A168FB" w:rsidP="004E58B5">
    <w:pPr>
      <w:pStyle w:val="Footer"/>
      <w:ind w:left="-540"/>
      <w:rPr>
        <w:color w:val="999999"/>
        <w:sz w:val="16"/>
      </w:rPr>
    </w:pPr>
    <w:r>
      <w:rPr>
        <w:color w:val="999999"/>
        <w:sz w:val="16"/>
      </w:rPr>
      <w:t>GEF-</w:t>
    </w:r>
    <w:r>
      <w:rPr>
        <w:color w:val="999999"/>
        <w:sz w:val="16"/>
        <w:lang w:val="en-US"/>
      </w:rPr>
      <w:t>6</w:t>
    </w:r>
    <w:r>
      <w:rPr>
        <w:color w:val="999999"/>
        <w:sz w:val="16"/>
      </w:rPr>
      <w:t xml:space="preserve"> PIF Template-</w:t>
    </w:r>
    <w:r>
      <w:rPr>
        <w:color w:val="999999"/>
        <w:sz w:val="16"/>
        <w:lang w:val="en-US"/>
      </w:rPr>
      <w:t>Sept2015</w:t>
    </w:r>
  </w:p>
  <w:p w14:paraId="038A20E8" w14:textId="77777777" w:rsidR="00A168FB" w:rsidRDefault="00A168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A25B" w14:textId="77777777" w:rsidR="007A47AB" w:rsidRDefault="007A47AB">
      <w:r>
        <w:separator/>
      </w:r>
    </w:p>
  </w:footnote>
  <w:footnote w:type="continuationSeparator" w:id="0">
    <w:p w14:paraId="0440B1A6" w14:textId="77777777" w:rsidR="007A47AB" w:rsidRDefault="007A47AB">
      <w:r>
        <w:continuationSeparator/>
      </w:r>
    </w:p>
  </w:footnote>
  <w:footnote w:id="1">
    <w:p w14:paraId="7A6AF642" w14:textId="77777777" w:rsidR="00A168FB" w:rsidRPr="00EC4F64" w:rsidRDefault="00A168FB" w:rsidP="00B0088A">
      <w:pPr>
        <w:pStyle w:val="FootnoteText"/>
        <w:ind w:left="-709"/>
        <w:rPr>
          <w:sz w:val="18"/>
          <w:szCs w:val="18"/>
        </w:rPr>
      </w:pPr>
      <w:r w:rsidRPr="007E0C1F">
        <w:rPr>
          <w:rStyle w:val="FootnoteReference"/>
          <w:sz w:val="18"/>
          <w:szCs w:val="18"/>
        </w:rPr>
        <w:footnoteRef/>
      </w:r>
      <w:r>
        <w:rPr>
          <w:sz w:val="18"/>
          <w:szCs w:val="18"/>
        </w:rPr>
        <w:t>Ang</w:t>
      </w:r>
      <w:r w:rsidRPr="00EC4F64">
        <w:rPr>
          <w:sz w:val="18"/>
          <w:szCs w:val="18"/>
        </w:rPr>
        <w:t>ola</w:t>
      </w:r>
      <w:r>
        <w:rPr>
          <w:sz w:val="18"/>
          <w:szCs w:val="18"/>
        </w:rPr>
        <w:t>’s</w:t>
      </w:r>
      <w:r w:rsidRPr="00EC4F64">
        <w:rPr>
          <w:sz w:val="18"/>
          <w:szCs w:val="18"/>
        </w:rPr>
        <w:t xml:space="preserve"> National Biodiversity Strategy and Action Plan (2007-2012).</w:t>
      </w:r>
    </w:p>
  </w:footnote>
  <w:footnote w:id="2">
    <w:p w14:paraId="74763464" w14:textId="77777777" w:rsidR="00A168FB" w:rsidRDefault="00A168FB" w:rsidP="00DC25BA">
      <w:pPr>
        <w:pStyle w:val="FootnoteText"/>
        <w:ind w:left="-709"/>
      </w:pPr>
      <w:r w:rsidRPr="00EC4F64">
        <w:rPr>
          <w:rStyle w:val="FootnoteReference"/>
          <w:sz w:val="18"/>
          <w:szCs w:val="18"/>
        </w:rPr>
        <w:footnoteRef/>
      </w:r>
      <w:r w:rsidRPr="00EC4F64">
        <w:rPr>
          <w:sz w:val="18"/>
          <w:szCs w:val="18"/>
        </w:rPr>
        <w:t xml:space="preserve"> Ibid.</w:t>
      </w:r>
    </w:p>
  </w:footnote>
  <w:footnote w:id="3">
    <w:p w14:paraId="75C4C840" w14:textId="77777777" w:rsidR="00A168FB" w:rsidRDefault="00A168FB" w:rsidP="008E22D7">
      <w:pPr>
        <w:pStyle w:val="FootnoteText"/>
        <w:ind w:left="-709"/>
      </w:pPr>
      <w:r>
        <w:rPr>
          <w:rStyle w:val="FootnoteReference"/>
        </w:rPr>
        <w:footnoteRef/>
      </w:r>
      <w:r>
        <w:rPr>
          <w:sz w:val="18"/>
          <w:szCs w:val="18"/>
        </w:rPr>
        <w:t>Ibid.</w:t>
      </w:r>
    </w:p>
  </w:footnote>
  <w:footnote w:id="4">
    <w:p w14:paraId="19433D0F" w14:textId="78AE038B" w:rsidR="00A168FB" w:rsidRPr="0091233B" w:rsidRDefault="00A168FB" w:rsidP="00B765D5">
      <w:pPr>
        <w:pStyle w:val="FootnoteText"/>
        <w:ind w:left="-709"/>
        <w:rPr>
          <w:sz w:val="18"/>
          <w:szCs w:val="18"/>
        </w:rPr>
      </w:pPr>
      <w:r w:rsidRPr="0091233B">
        <w:rPr>
          <w:rStyle w:val="FootnoteReference"/>
          <w:sz w:val="18"/>
          <w:szCs w:val="18"/>
        </w:rPr>
        <w:footnoteRef/>
      </w:r>
      <w:r>
        <w:rPr>
          <w:sz w:val="18"/>
          <w:szCs w:val="18"/>
          <w:lang w:val="en-GB"/>
        </w:rPr>
        <w:t xml:space="preserve"> </w:t>
      </w:r>
      <w:r w:rsidRPr="0091233B">
        <w:rPr>
          <w:sz w:val="18"/>
          <w:szCs w:val="18"/>
          <w:lang w:val="en-GB"/>
        </w:rPr>
        <w:t>Preliminary Biodiversity S</w:t>
      </w:r>
      <w:r>
        <w:rPr>
          <w:sz w:val="18"/>
          <w:szCs w:val="18"/>
          <w:lang w:val="en-GB"/>
        </w:rPr>
        <w:t>urvey of Eight</w:t>
      </w:r>
      <w:r w:rsidRPr="0091233B">
        <w:rPr>
          <w:sz w:val="18"/>
          <w:szCs w:val="18"/>
          <w:lang w:val="en-GB"/>
        </w:rPr>
        <w:t xml:space="preserve"> National Parks in Angola</w:t>
      </w:r>
      <w:proofErr w:type="gramStart"/>
      <w:r>
        <w:rPr>
          <w:sz w:val="18"/>
          <w:szCs w:val="18"/>
          <w:lang w:val="en-GB"/>
        </w:rPr>
        <w:t>;</w:t>
      </w:r>
      <w:proofErr w:type="gramEnd"/>
      <w:r>
        <w:rPr>
          <w:sz w:val="18"/>
          <w:szCs w:val="18"/>
          <w:lang w:val="en-GB"/>
        </w:rPr>
        <w:t xml:space="preserve"> undertaken in 2015 and </w:t>
      </w:r>
      <w:r w:rsidRPr="0091233B">
        <w:rPr>
          <w:sz w:val="18"/>
          <w:szCs w:val="18"/>
          <w:lang w:val="en-GB"/>
        </w:rPr>
        <w:t>prepared by the GEF 4 Iona Nat</w:t>
      </w:r>
      <w:r>
        <w:rPr>
          <w:sz w:val="18"/>
          <w:szCs w:val="18"/>
          <w:lang w:val="en-GB"/>
        </w:rPr>
        <w:t>ional Park project</w:t>
      </w:r>
      <w:r w:rsidRPr="0091233B">
        <w:rPr>
          <w:sz w:val="18"/>
          <w:szCs w:val="18"/>
          <w:lang w:val="en-GB"/>
        </w:rPr>
        <w:t>.</w:t>
      </w:r>
    </w:p>
  </w:footnote>
  <w:footnote w:id="5">
    <w:p w14:paraId="438A1B07" w14:textId="77777777" w:rsidR="00A168FB" w:rsidRDefault="00A168FB" w:rsidP="00F57DBB">
      <w:pPr>
        <w:pStyle w:val="FootnoteText"/>
        <w:ind w:left="-709"/>
      </w:pPr>
      <w:r w:rsidRPr="00F57DBB">
        <w:rPr>
          <w:rStyle w:val="FootnoteReference"/>
          <w:sz w:val="18"/>
          <w:szCs w:val="18"/>
        </w:rPr>
        <w:footnoteRef/>
      </w:r>
      <w:r w:rsidRPr="00F57DBB">
        <w:rPr>
          <w:sz w:val="18"/>
          <w:szCs w:val="18"/>
        </w:rPr>
        <w:t xml:space="preserve"> Preliminary </w:t>
      </w:r>
      <w:proofErr w:type="spellStart"/>
      <w:r w:rsidRPr="00F57DBB">
        <w:rPr>
          <w:sz w:val="18"/>
          <w:szCs w:val="18"/>
        </w:rPr>
        <w:t>Assssment</w:t>
      </w:r>
      <w:proofErr w:type="spellEnd"/>
      <w:r w:rsidRPr="00F57DBB">
        <w:rPr>
          <w:sz w:val="18"/>
          <w:szCs w:val="18"/>
        </w:rPr>
        <w:t xml:space="preserve"> of Eight National Parks and one strict Nature Reserve for Planning further Project and Government Interventions, January 2015. Government of Angola, Ministry of Environment.</w:t>
      </w:r>
    </w:p>
  </w:footnote>
  <w:footnote w:id="6">
    <w:p w14:paraId="243BA653" w14:textId="77777777" w:rsidR="00A168FB" w:rsidRPr="0014037C" w:rsidRDefault="00A168FB" w:rsidP="0014037C">
      <w:pPr>
        <w:pStyle w:val="FootnoteText"/>
        <w:ind w:left="-709"/>
        <w:rPr>
          <w:sz w:val="18"/>
          <w:szCs w:val="18"/>
        </w:rPr>
      </w:pPr>
      <w:r w:rsidRPr="0014037C">
        <w:rPr>
          <w:rStyle w:val="FootnoteReference"/>
          <w:sz w:val="18"/>
          <w:szCs w:val="18"/>
        </w:rPr>
        <w:footnoteRef/>
      </w:r>
      <w:r w:rsidRPr="0014037C">
        <w:rPr>
          <w:sz w:val="18"/>
          <w:szCs w:val="18"/>
        </w:rPr>
        <w:t xml:space="preserve"> Ibid.</w:t>
      </w:r>
    </w:p>
  </w:footnote>
  <w:footnote w:id="7">
    <w:p w14:paraId="1F687C45" w14:textId="77777777" w:rsidR="00A168FB" w:rsidRPr="00E23836" w:rsidRDefault="00A168FB" w:rsidP="00E23836">
      <w:pPr>
        <w:pStyle w:val="FootnoteText"/>
        <w:ind w:left="-709"/>
        <w:rPr>
          <w:sz w:val="18"/>
          <w:szCs w:val="18"/>
        </w:rPr>
      </w:pPr>
      <w:r w:rsidRPr="00E23836">
        <w:rPr>
          <w:rStyle w:val="FootnoteReference"/>
          <w:sz w:val="18"/>
          <w:szCs w:val="18"/>
        </w:rPr>
        <w:footnoteRef/>
      </w:r>
      <w:r w:rsidRPr="00E23836">
        <w:rPr>
          <w:sz w:val="18"/>
          <w:szCs w:val="18"/>
        </w:rPr>
        <w:t xml:space="preserve"> Later project data are not yet available.</w:t>
      </w:r>
    </w:p>
  </w:footnote>
  <w:footnote w:id="8">
    <w:p w14:paraId="06742CCD" w14:textId="77777777" w:rsidR="00A168FB" w:rsidRPr="00173DC7" w:rsidRDefault="00A168FB" w:rsidP="007934D5">
      <w:pPr>
        <w:pStyle w:val="FootnoteText"/>
        <w:ind w:left="-709"/>
        <w:rPr>
          <w:sz w:val="18"/>
          <w:szCs w:val="18"/>
        </w:rPr>
      </w:pPr>
      <w:r w:rsidRPr="00173DC7">
        <w:rPr>
          <w:rStyle w:val="FootnoteReference"/>
          <w:sz w:val="18"/>
          <w:szCs w:val="18"/>
        </w:rPr>
        <w:footnoteRef/>
      </w:r>
      <w:r w:rsidRPr="00173DC7">
        <w:rPr>
          <w:sz w:val="18"/>
          <w:szCs w:val="18"/>
          <w:lang w:val="en-GB"/>
        </w:rPr>
        <w:t xml:space="preserve"> PIMS 4581 Conservation of Iona National Park (GEF4) and PIMS 4464 Expansion and Rehabilitation of Angola’s Protected Areas (GEF5).</w:t>
      </w:r>
    </w:p>
  </w:footnote>
  <w:footnote w:id="9">
    <w:p w14:paraId="31E75DC2" w14:textId="0D979D87" w:rsidR="00A168FB" w:rsidRPr="0029006B" w:rsidRDefault="00A168FB" w:rsidP="001419AA">
      <w:pPr>
        <w:pStyle w:val="FootnoteText"/>
        <w:ind w:left="-709"/>
        <w:rPr>
          <w:sz w:val="18"/>
          <w:szCs w:val="18"/>
        </w:rPr>
      </w:pPr>
      <w:r w:rsidRPr="0029006B">
        <w:rPr>
          <w:rStyle w:val="FootnoteReference"/>
          <w:sz w:val="18"/>
          <w:szCs w:val="18"/>
        </w:rPr>
        <w:footnoteRef/>
      </w:r>
      <w:r w:rsidR="00DB62D9">
        <w:rPr>
          <w:sz w:val="18"/>
          <w:szCs w:val="18"/>
        </w:rPr>
        <w:t xml:space="preserve"> </w:t>
      </w:r>
      <w:r>
        <w:rPr>
          <w:sz w:val="18"/>
          <w:szCs w:val="18"/>
        </w:rPr>
        <w:t>The Centre w</w:t>
      </w:r>
      <w:r w:rsidRPr="0029006B">
        <w:rPr>
          <w:sz w:val="18"/>
          <w:szCs w:val="18"/>
          <w:lang w:val="en-GB" w:eastAsia="ja-JP"/>
        </w:rPr>
        <w:t>ill build on curricula and teaching methods developed within and outside the region (e.g. Southern African Wildlife College and Ranger Training Centres in Namibia and Zambia). Courses to include: Ranger training on PA management, IWT and poaching, and HWC; a Ranger ‘Training of Trainers’ Program; an International Ranger Exchange Program for on-the-job training in PAs within and outside Angola (e.g. Mozambique); training for Park Administrators and other key actors (magistrates, police etc.) on issues relating to IWT, poaching and HWC; and environmental education and awareness raising events.</w:t>
      </w:r>
    </w:p>
  </w:footnote>
  <w:footnote w:id="10">
    <w:p w14:paraId="1428508A" w14:textId="77777777" w:rsidR="00A168FB" w:rsidRPr="00E67294" w:rsidRDefault="00A168FB" w:rsidP="00DE3990">
      <w:pPr>
        <w:pStyle w:val="FootnoteText"/>
        <w:ind w:left="-709"/>
        <w:rPr>
          <w:sz w:val="18"/>
          <w:szCs w:val="18"/>
          <w:lang w:val="pt-PT"/>
        </w:rPr>
      </w:pPr>
      <w:r w:rsidRPr="00E67294">
        <w:rPr>
          <w:rStyle w:val="FootnoteReference"/>
          <w:sz w:val="18"/>
          <w:szCs w:val="18"/>
        </w:rPr>
        <w:footnoteRef/>
      </w:r>
      <w:r w:rsidRPr="00E67294">
        <w:rPr>
          <w:sz w:val="18"/>
          <w:szCs w:val="18"/>
          <w:lang w:val="pt-PT"/>
        </w:rPr>
        <w:t xml:space="preserve">EuropeanUnion, 2014: Diagnóstico de Género de Angola. Luanda, 83 pp.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44FD" w14:textId="77777777" w:rsidR="00A168FB" w:rsidRDefault="00A168FB" w:rsidP="00F97C1C">
    <w:pPr>
      <w:pStyle w:val="Header"/>
      <w:ind w:left="720"/>
    </w:pPr>
  </w:p>
  <w:p w14:paraId="7A7E7041" w14:textId="77777777" w:rsidR="00A168FB" w:rsidRDefault="00A168F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04C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45CF6"/>
    <w:multiLevelType w:val="hybridMultilevel"/>
    <w:tmpl w:val="BA68D9CE"/>
    <w:lvl w:ilvl="0" w:tplc="04090001">
      <w:start w:val="1"/>
      <w:numFmt w:val="bullet"/>
      <w:lvlText w:val=""/>
      <w:lvlJc w:val="left"/>
      <w:pPr>
        <w:ind w:left="549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29547C9"/>
    <w:multiLevelType w:val="hybridMultilevel"/>
    <w:tmpl w:val="44F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83DB2"/>
    <w:multiLevelType w:val="hybridMultilevel"/>
    <w:tmpl w:val="37566A8E"/>
    <w:lvl w:ilvl="0" w:tplc="04090001">
      <w:start w:val="1"/>
      <w:numFmt w:val="bullet"/>
      <w:lvlText w:val=""/>
      <w:lvlJc w:val="left"/>
      <w:pPr>
        <w:ind w:left="53" w:hanging="360"/>
      </w:pPr>
      <w:rPr>
        <w:rFonts w:ascii="Symbol" w:hAnsi="Symbol" w:hint="default"/>
      </w:rPr>
    </w:lvl>
    <w:lvl w:ilvl="1" w:tplc="04090003" w:tentative="1">
      <w:start w:val="1"/>
      <w:numFmt w:val="bullet"/>
      <w:lvlText w:val="o"/>
      <w:lvlJc w:val="left"/>
      <w:pPr>
        <w:ind w:left="773" w:hanging="360"/>
      </w:pPr>
      <w:rPr>
        <w:rFonts w:ascii="Courier New" w:hAnsi="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5">
    <w:nsid w:val="0B741211"/>
    <w:multiLevelType w:val="hybridMultilevel"/>
    <w:tmpl w:val="7A546A94"/>
    <w:lvl w:ilvl="0" w:tplc="2F4E44E0">
      <w:start w:val="1"/>
      <w:numFmt w:val="bullet"/>
      <w:pStyle w:val="ListParagraph"/>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761"/>
    <w:multiLevelType w:val="hybridMultilevel"/>
    <w:tmpl w:val="E5BAA210"/>
    <w:lvl w:ilvl="0" w:tplc="60E25AC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0E7372B3"/>
    <w:multiLevelType w:val="hybridMultilevel"/>
    <w:tmpl w:val="110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D159B"/>
    <w:multiLevelType w:val="hybridMultilevel"/>
    <w:tmpl w:val="09822A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ED2451B"/>
    <w:multiLevelType w:val="hybridMultilevel"/>
    <w:tmpl w:val="ED20869E"/>
    <w:lvl w:ilvl="0" w:tplc="EF842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30295B"/>
    <w:multiLevelType w:val="hybridMultilevel"/>
    <w:tmpl w:val="8078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162F81"/>
    <w:multiLevelType w:val="hybridMultilevel"/>
    <w:tmpl w:val="3B8A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D611BD"/>
    <w:multiLevelType w:val="hybridMultilevel"/>
    <w:tmpl w:val="3BC20230"/>
    <w:lvl w:ilvl="0" w:tplc="6220EAB6">
      <w:start w:val="1"/>
      <w:numFmt w:val="decimal"/>
      <w:pStyle w:val="Bodytext"/>
      <w:lvlText w:val="%1."/>
      <w:lvlJc w:val="left"/>
      <w:pPr>
        <w:tabs>
          <w:tab w:val="num" w:pos="504"/>
        </w:tabs>
        <w:ind w:left="504" w:hanging="504"/>
      </w:pPr>
      <w:rPr>
        <w:rFonts w:hint="default"/>
        <w:b w:val="0"/>
        <w:bCs/>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B841B8"/>
    <w:multiLevelType w:val="hybridMultilevel"/>
    <w:tmpl w:val="CB8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27B37"/>
    <w:multiLevelType w:val="multilevel"/>
    <w:tmpl w:val="95FC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259B6AE5"/>
    <w:multiLevelType w:val="hybridMultilevel"/>
    <w:tmpl w:val="4AB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26D95"/>
    <w:multiLevelType w:val="hybridMultilevel"/>
    <w:tmpl w:val="69C41442"/>
    <w:lvl w:ilvl="0" w:tplc="9EDE142C">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nsid w:val="29265422"/>
    <w:multiLevelType w:val="hybridMultilevel"/>
    <w:tmpl w:val="C03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8577E"/>
    <w:multiLevelType w:val="hybridMultilevel"/>
    <w:tmpl w:val="98B4B254"/>
    <w:lvl w:ilvl="0" w:tplc="F7727680">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B1E2278"/>
    <w:multiLevelType w:val="hybridMultilevel"/>
    <w:tmpl w:val="2C7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A172B"/>
    <w:multiLevelType w:val="hybridMultilevel"/>
    <w:tmpl w:val="22E05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0A757B"/>
    <w:multiLevelType w:val="hybridMultilevel"/>
    <w:tmpl w:val="83C0C65C"/>
    <w:lvl w:ilvl="0" w:tplc="F7727680">
      <w:start w:val="1"/>
      <w:numFmt w:val="bullet"/>
      <w:lvlText w:val="•"/>
      <w:lvlJc w:val="left"/>
      <w:pPr>
        <w:ind w:left="360" w:hanging="360"/>
      </w:pPr>
      <w:rPr>
        <w:rFonts w:ascii="Times New Roman" w:hAnsi="Times New Roman" w:cs="Times New Roman"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4A247A8"/>
    <w:multiLevelType w:val="hybridMultilevel"/>
    <w:tmpl w:val="BC021310"/>
    <w:lvl w:ilvl="0" w:tplc="A92EBBF2">
      <w:start w:val="1"/>
      <w:numFmt w:val="decimal"/>
      <w:pStyle w:val="A"/>
      <w:lvlText w:val="%1."/>
      <w:lvlJc w:val="left"/>
      <w:pPr>
        <w:tabs>
          <w:tab w:val="num" w:pos="1080"/>
        </w:tabs>
        <w:ind w:left="1080" w:hanging="720"/>
      </w:pPr>
      <w:rPr>
        <w:rFonts w:hint="default"/>
        <w:b w:val="0"/>
      </w:rPr>
    </w:lvl>
    <w:lvl w:ilvl="1" w:tplc="464C223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877B27"/>
    <w:multiLevelType w:val="hybridMultilevel"/>
    <w:tmpl w:val="F0EAEE16"/>
    <w:lvl w:ilvl="0" w:tplc="1F52EF3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6">
    <w:nsid w:val="4BA23FE8"/>
    <w:multiLevelType w:val="hybridMultilevel"/>
    <w:tmpl w:val="695EA306"/>
    <w:lvl w:ilvl="0" w:tplc="943C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E7B54"/>
    <w:multiLevelType w:val="hybridMultilevel"/>
    <w:tmpl w:val="56B6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D411C"/>
    <w:multiLevelType w:val="hybridMultilevel"/>
    <w:tmpl w:val="1834EDE6"/>
    <w:lvl w:ilvl="0" w:tplc="FD44C33E">
      <w:start w:val="1"/>
      <w:numFmt w:val="decimal"/>
      <w:pStyle w:val="NumberedParasPIF"/>
      <w:lvlText w:val="%1. "/>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9">
    <w:nsid w:val="50E111D0"/>
    <w:multiLevelType w:val="hybridMultilevel"/>
    <w:tmpl w:val="1E20F8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4FD3DD9"/>
    <w:multiLevelType w:val="hybridMultilevel"/>
    <w:tmpl w:val="B50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B03E4"/>
    <w:multiLevelType w:val="hybridMultilevel"/>
    <w:tmpl w:val="FB98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4B6F8F"/>
    <w:multiLevelType w:val="hybridMultilevel"/>
    <w:tmpl w:val="03F2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B01283"/>
    <w:multiLevelType w:val="hybridMultilevel"/>
    <w:tmpl w:val="AA224BE6"/>
    <w:lvl w:ilvl="0" w:tplc="422E554C">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4">
    <w:nsid w:val="5D3763CE"/>
    <w:multiLevelType w:val="hybridMultilevel"/>
    <w:tmpl w:val="3C96A3C6"/>
    <w:lvl w:ilvl="0" w:tplc="F7727680">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D7A4E66"/>
    <w:multiLevelType w:val="hybridMultilevel"/>
    <w:tmpl w:val="225A4942"/>
    <w:lvl w:ilvl="0" w:tplc="C8805ACA">
      <w:start w:val="1"/>
      <w:numFmt w:val="bullet"/>
      <w:lvlText w:val=""/>
      <w:lvlJc w:val="left"/>
      <w:pPr>
        <w:ind w:left="720" w:hanging="360"/>
      </w:pPr>
      <w:rPr>
        <w:rFonts w:ascii="Symbol" w:hAnsi="Symbol" w:hint="default"/>
      </w:rPr>
    </w:lvl>
    <w:lvl w:ilvl="1" w:tplc="98D6E33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44227"/>
    <w:multiLevelType w:val="hybridMultilevel"/>
    <w:tmpl w:val="4B1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259D"/>
    <w:multiLevelType w:val="hybridMultilevel"/>
    <w:tmpl w:val="8296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C16375"/>
    <w:multiLevelType w:val="hybridMultilevel"/>
    <w:tmpl w:val="9372F0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71F4D84"/>
    <w:multiLevelType w:val="hybridMultilevel"/>
    <w:tmpl w:val="177E918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0">
    <w:nsid w:val="6782440B"/>
    <w:multiLevelType w:val="hybridMultilevel"/>
    <w:tmpl w:val="26945B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1">
    <w:nsid w:val="6BE9112D"/>
    <w:multiLevelType w:val="multilevel"/>
    <w:tmpl w:val="5D226114"/>
    <w:lvl w:ilvl="0">
      <w:start w:val="1"/>
      <w:numFmt w:val="decimal"/>
      <w:lvlText w:val="%1."/>
      <w:lvlJc w:val="left"/>
      <w:pPr>
        <w:ind w:left="732" w:hanging="360"/>
      </w:pPr>
    </w:lvl>
    <w:lvl w:ilvl="1">
      <w:start w:val="6"/>
      <w:numFmt w:val="decimal"/>
      <w:isLgl/>
      <w:lvlText w:val="%1.%2"/>
      <w:lvlJc w:val="left"/>
      <w:pPr>
        <w:ind w:left="732" w:hanging="360"/>
      </w:pPr>
      <w:rPr>
        <w:rFonts w:hint="default"/>
        <w:u w:val="single"/>
      </w:rPr>
    </w:lvl>
    <w:lvl w:ilvl="2">
      <w:start w:val="1"/>
      <w:numFmt w:val="decimal"/>
      <w:isLgl/>
      <w:lvlText w:val="%1.%2.%3"/>
      <w:lvlJc w:val="left"/>
      <w:pPr>
        <w:ind w:left="1092" w:hanging="720"/>
      </w:pPr>
      <w:rPr>
        <w:rFonts w:hint="default"/>
        <w:u w:val="single"/>
      </w:rPr>
    </w:lvl>
    <w:lvl w:ilvl="3">
      <w:start w:val="1"/>
      <w:numFmt w:val="decimal"/>
      <w:isLgl/>
      <w:lvlText w:val="%1.%2.%3.%4"/>
      <w:lvlJc w:val="left"/>
      <w:pPr>
        <w:ind w:left="1092" w:hanging="720"/>
      </w:pPr>
      <w:rPr>
        <w:rFonts w:hint="default"/>
        <w:u w:val="single"/>
      </w:rPr>
    </w:lvl>
    <w:lvl w:ilvl="4">
      <w:start w:val="1"/>
      <w:numFmt w:val="decimal"/>
      <w:isLgl/>
      <w:lvlText w:val="%1.%2.%3.%4.%5"/>
      <w:lvlJc w:val="left"/>
      <w:pPr>
        <w:ind w:left="1452" w:hanging="1080"/>
      </w:pPr>
      <w:rPr>
        <w:rFonts w:hint="default"/>
        <w:u w:val="single"/>
      </w:rPr>
    </w:lvl>
    <w:lvl w:ilvl="5">
      <w:start w:val="1"/>
      <w:numFmt w:val="decimal"/>
      <w:isLgl/>
      <w:lvlText w:val="%1.%2.%3.%4.%5.%6"/>
      <w:lvlJc w:val="left"/>
      <w:pPr>
        <w:ind w:left="1452" w:hanging="1080"/>
      </w:pPr>
      <w:rPr>
        <w:rFonts w:hint="default"/>
        <w:u w:val="single"/>
      </w:rPr>
    </w:lvl>
    <w:lvl w:ilvl="6">
      <w:start w:val="1"/>
      <w:numFmt w:val="decimal"/>
      <w:isLgl/>
      <w:lvlText w:val="%1.%2.%3.%4.%5.%6.%7"/>
      <w:lvlJc w:val="left"/>
      <w:pPr>
        <w:ind w:left="1812" w:hanging="1440"/>
      </w:pPr>
      <w:rPr>
        <w:rFonts w:hint="default"/>
        <w:u w:val="single"/>
      </w:rPr>
    </w:lvl>
    <w:lvl w:ilvl="7">
      <w:start w:val="1"/>
      <w:numFmt w:val="decimal"/>
      <w:isLgl/>
      <w:lvlText w:val="%1.%2.%3.%4.%5.%6.%7.%8"/>
      <w:lvlJc w:val="left"/>
      <w:pPr>
        <w:ind w:left="1812" w:hanging="1440"/>
      </w:pPr>
      <w:rPr>
        <w:rFonts w:hint="default"/>
        <w:u w:val="single"/>
      </w:rPr>
    </w:lvl>
    <w:lvl w:ilvl="8">
      <w:start w:val="1"/>
      <w:numFmt w:val="decimal"/>
      <w:isLgl/>
      <w:lvlText w:val="%1.%2.%3.%4.%5.%6.%7.%8.%9"/>
      <w:lvlJc w:val="left"/>
      <w:pPr>
        <w:ind w:left="1812" w:hanging="1440"/>
      </w:pPr>
      <w:rPr>
        <w:rFonts w:hint="default"/>
        <w:u w:val="single"/>
      </w:rPr>
    </w:lvl>
  </w:abstractNum>
  <w:abstractNum w:abstractNumId="42">
    <w:nsid w:val="746764D6"/>
    <w:multiLevelType w:val="hybridMultilevel"/>
    <w:tmpl w:val="553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82552"/>
    <w:multiLevelType w:val="hybridMultilevel"/>
    <w:tmpl w:val="02D874E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0"/>
  </w:num>
  <w:num w:numId="2">
    <w:abstractNumId w:val="41"/>
  </w:num>
  <w:num w:numId="3">
    <w:abstractNumId w:val="33"/>
  </w:num>
  <w:num w:numId="4">
    <w:abstractNumId w:val="16"/>
  </w:num>
  <w:num w:numId="5">
    <w:abstractNumId w:val="6"/>
  </w:num>
  <w:num w:numId="6">
    <w:abstractNumId w:val="28"/>
  </w:num>
  <w:num w:numId="7">
    <w:abstractNumId w:val="25"/>
  </w:num>
  <w:num w:numId="8">
    <w:abstractNumId w:val="2"/>
  </w:num>
  <w:num w:numId="9">
    <w:abstractNumId w:val="3"/>
  </w:num>
  <w:num w:numId="10">
    <w:abstractNumId w:val="4"/>
  </w:num>
  <w:num w:numId="11">
    <w:abstractNumId w:val="14"/>
  </w:num>
  <w:num w:numId="12">
    <w:abstractNumId w:val="29"/>
  </w:num>
  <w:num w:numId="13">
    <w:abstractNumId w:val="0"/>
  </w:num>
  <w:num w:numId="14">
    <w:abstractNumId w:val="11"/>
  </w:num>
  <w:num w:numId="15">
    <w:abstractNumId w:val="7"/>
  </w:num>
  <w:num w:numId="16">
    <w:abstractNumId w:val="36"/>
  </w:num>
  <w:num w:numId="17">
    <w:abstractNumId w:val="30"/>
  </w:num>
  <w:num w:numId="18">
    <w:abstractNumId w:val="21"/>
  </w:num>
  <w:num w:numId="19">
    <w:abstractNumId w:val="22"/>
  </w:num>
  <w:num w:numId="20">
    <w:abstractNumId w:val="1"/>
  </w:num>
  <w:num w:numId="21">
    <w:abstractNumId w:val="39"/>
  </w:num>
  <w:num w:numId="22">
    <w:abstractNumId w:val="27"/>
  </w:num>
  <w:num w:numId="23">
    <w:abstractNumId w:val="17"/>
  </w:num>
  <w:num w:numId="24">
    <w:abstractNumId w:val="9"/>
  </w:num>
  <w:num w:numId="25">
    <w:abstractNumId w:val="38"/>
  </w:num>
  <w:num w:numId="26">
    <w:abstractNumId w:val="23"/>
  </w:num>
  <w:num w:numId="27">
    <w:abstractNumId w:val="20"/>
  </w:num>
  <w:num w:numId="28">
    <w:abstractNumId w:val="34"/>
  </w:num>
  <w:num w:numId="29">
    <w:abstractNumId w:val="26"/>
  </w:num>
  <w:num w:numId="30">
    <w:abstractNumId w:val="31"/>
  </w:num>
  <w:num w:numId="31">
    <w:abstractNumId w:val="42"/>
  </w:num>
  <w:num w:numId="32">
    <w:abstractNumId w:val="37"/>
  </w:num>
  <w:num w:numId="33">
    <w:abstractNumId w:val="12"/>
  </w:num>
  <w:num w:numId="34">
    <w:abstractNumId w:val="40"/>
  </w:num>
  <w:num w:numId="35">
    <w:abstractNumId w:val="15"/>
  </w:num>
  <w:num w:numId="36">
    <w:abstractNumId w:val="32"/>
  </w:num>
  <w:num w:numId="37">
    <w:abstractNumId w:val="19"/>
  </w:num>
  <w:num w:numId="38">
    <w:abstractNumId w:val="35"/>
  </w:num>
  <w:num w:numId="39">
    <w:abstractNumId w:val="13"/>
  </w:num>
  <w:num w:numId="40">
    <w:abstractNumId w:val="24"/>
  </w:num>
  <w:num w:numId="41">
    <w:abstractNumId w:val="8"/>
  </w:num>
  <w:num w:numId="42">
    <w:abstractNumId w:val="43"/>
  </w:num>
  <w:num w:numId="43">
    <w:abstractNumId w:val="18"/>
  </w:num>
  <w:num w:numId="4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07EF"/>
    <w:rsid w:val="00000EA5"/>
    <w:rsid w:val="00001475"/>
    <w:rsid w:val="0000153B"/>
    <w:rsid w:val="00001540"/>
    <w:rsid w:val="00001628"/>
    <w:rsid w:val="000017FD"/>
    <w:rsid w:val="0000198C"/>
    <w:rsid w:val="00001AA9"/>
    <w:rsid w:val="00001C88"/>
    <w:rsid w:val="00001DED"/>
    <w:rsid w:val="00002650"/>
    <w:rsid w:val="000030FE"/>
    <w:rsid w:val="00003728"/>
    <w:rsid w:val="000038F8"/>
    <w:rsid w:val="00003B06"/>
    <w:rsid w:val="00003B7F"/>
    <w:rsid w:val="00003DBE"/>
    <w:rsid w:val="000052FD"/>
    <w:rsid w:val="000053EB"/>
    <w:rsid w:val="000053EF"/>
    <w:rsid w:val="0000574D"/>
    <w:rsid w:val="00005A42"/>
    <w:rsid w:val="00005EE6"/>
    <w:rsid w:val="0000617D"/>
    <w:rsid w:val="00006326"/>
    <w:rsid w:val="0000642D"/>
    <w:rsid w:val="00006804"/>
    <w:rsid w:val="00006833"/>
    <w:rsid w:val="00006983"/>
    <w:rsid w:val="00006E9E"/>
    <w:rsid w:val="000070DA"/>
    <w:rsid w:val="00007124"/>
    <w:rsid w:val="00007172"/>
    <w:rsid w:val="0000732B"/>
    <w:rsid w:val="00007393"/>
    <w:rsid w:val="00007668"/>
    <w:rsid w:val="0000777B"/>
    <w:rsid w:val="00007E9E"/>
    <w:rsid w:val="000100BF"/>
    <w:rsid w:val="000108DE"/>
    <w:rsid w:val="0001099C"/>
    <w:rsid w:val="00010BE2"/>
    <w:rsid w:val="00010C81"/>
    <w:rsid w:val="000110A1"/>
    <w:rsid w:val="00011405"/>
    <w:rsid w:val="0001179E"/>
    <w:rsid w:val="00011ACC"/>
    <w:rsid w:val="00011ECA"/>
    <w:rsid w:val="000122F0"/>
    <w:rsid w:val="00012431"/>
    <w:rsid w:val="00012554"/>
    <w:rsid w:val="000126D8"/>
    <w:rsid w:val="000127AE"/>
    <w:rsid w:val="00012A3C"/>
    <w:rsid w:val="00012ABB"/>
    <w:rsid w:val="00012B1E"/>
    <w:rsid w:val="00012F7F"/>
    <w:rsid w:val="00013279"/>
    <w:rsid w:val="0001327A"/>
    <w:rsid w:val="0001366D"/>
    <w:rsid w:val="00013B97"/>
    <w:rsid w:val="00013D25"/>
    <w:rsid w:val="00013F4F"/>
    <w:rsid w:val="00014177"/>
    <w:rsid w:val="000142ED"/>
    <w:rsid w:val="000142F3"/>
    <w:rsid w:val="00014EEF"/>
    <w:rsid w:val="00015141"/>
    <w:rsid w:val="00015B5A"/>
    <w:rsid w:val="00015CFE"/>
    <w:rsid w:val="00015E09"/>
    <w:rsid w:val="0001646D"/>
    <w:rsid w:val="000165B5"/>
    <w:rsid w:val="0001695F"/>
    <w:rsid w:val="00016B35"/>
    <w:rsid w:val="00016C88"/>
    <w:rsid w:val="000172AF"/>
    <w:rsid w:val="00017316"/>
    <w:rsid w:val="000176D7"/>
    <w:rsid w:val="0002037C"/>
    <w:rsid w:val="00020C48"/>
    <w:rsid w:val="00020CDE"/>
    <w:rsid w:val="00020CE3"/>
    <w:rsid w:val="000210B0"/>
    <w:rsid w:val="00021667"/>
    <w:rsid w:val="00021A97"/>
    <w:rsid w:val="00021ED0"/>
    <w:rsid w:val="0002220D"/>
    <w:rsid w:val="00022491"/>
    <w:rsid w:val="0002270E"/>
    <w:rsid w:val="000227AF"/>
    <w:rsid w:val="00023B3F"/>
    <w:rsid w:val="000241CA"/>
    <w:rsid w:val="000244FC"/>
    <w:rsid w:val="00024610"/>
    <w:rsid w:val="00024644"/>
    <w:rsid w:val="000248A5"/>
    <w:rsid w:val="00025112"/>
    <w:rsid w:val="000252D2"/>
    <w:rsid w:val="000254AB"/>
    <w:rsid w:val="0002559C"/>
    <w:rsid w:val="00025F40"/>
    <w:rsid w:val="000260DB"/>
    <w:rsid w:val="0002627E"/>
    <w:rsid w:val="00026494"/>
    <w:rsid w:val="000268CB"/>
    <w:rsid w:val="00026FDD"/>
    <w:rsid w:val="00027012"/>
    <w:rsid w:val="00027B28"/>
    <w:rsid w:val="00027EAD"/>
    <w:rsid w:val="000305AA"/>
    <w:rsid w:val="00030636"/>
    <w:rsid w:val="0003064F"/>
    <w:rsid w:val="000310D1"/>
    <w:rsid w:val="000311EF"/>
    <w:rsid w:val="00031233"/>
    <w:rsid w:val="000319F6"/>
    <w:rsid w:val="00031BC5"/>
    <w:rsid w:val="00032297"/>
    <w:rsid w:val="000324A1"/>
    <w:rsid w:val="0003262D"/>
    <w:rsid w:val="0003270C"/>
    <w:rsid w:val="00032947"/>
    <w:rsid w:val="00032D39"/>
    <w:rsid w:val="000330F5"/>
    <w:rsid w:val="00033A4B"/>
    <w:rsid w:val="0003417C"/>
    <w:rsid w:val="00034739"/>
    <w:rsid w:val="0003477D"/>
    <w:rsid w:val="00034A14"/>
    <w:rsid w:val="00034E74"/>
    <w:rsid w:val="0003501C"/>
    <w:rsid w:val="0003527B"/>
    <w:rsid w:val="000352CF"/>
    <w:rsid w:val="00035799"/>
    <w:rsid w:val="00035866"/>
    <w:rsid w:val="00035BD9"/>
    <w:rsid w:val="00035D06"/>
    <w:rsid w:val="00036D14"/>
    <w:rsid w:val="00037473"/>
    <w:rsid w:val="00037C26"/>
    <w:rsid w:val="00037D23"/>
    <w:rsid w:val="00037D7B"/>
    <w:rsid w:val="0004017A"/>
    <w:rsid w:val="000403A1"/>
    <w:rsid w:val="000407FF"/>
    <w:rsid w:val="00040A48"/>
    <w:rsid w:val="00040B04"/>
    <w:rsid w:val="00040D76"/>
    <w:rsid w:val="00040F92"/>
    <w:rsid w:val="00041704"/>
    <w:rsid w:val="000418ED"/>
    <w:rsid w:val="000419A7"/>
    <w:rsid w:val="00041A77"/>
    <w:rsid w:val="00041A99"/>
    <w:rsid w:val="00041C32"/>
    <w:rsid w:val="00042B98"/>
    <w:rsid w:val="00042BE0"/>
    <w:rsid w:val="000430A4"/>
    <w:rsid w:val="000431B9"/>
    <w:rsid w:val="000433DE"/>
    <w:rsid w:val="00043BBF"/>
    <w:rsid w:val="00043CC3"/>
    <w:rsid w:val="0004411A"/>
    <w:rsid w:val="000441F2"/>
    <w:rsid w:val="0004428A"/>
    <w:rsid w:val="000448B6"/>
    <w:rsid w:val="00044CAC"/>
    <w:rsid w:val="0004518F"/>
    <w:rsid w:val="00045C7E"/>
    <w:rsid w:val="00047129"/>
    <w:rsid w:val="000472F7"/>
    <w:rsid w:val="00047BA6"/>
    <w:rsid w:val="00050062"/>
    <w:rsid w:val="00050167"/>
    <w:rsid w:val="00050193"/>
    <w:rsid w:val="00050786"/>
    <w:rsid w:val="00050E67"/>
    <w:rsid w:val="00051209"/>
    <w:rsid w:val="00051D5D"/>
    <w:rsid w:val="00052D6D"/>
    <w:rsid w:val="00053316"/>
    <w:rsid w:val="00053C54"/>
    <w:rsid w:val="00054155"/>
    <w:rsid w:val="000542DB"/>
    <w:rsid w:val="000545C3"/>
    <w:rsid w:val="00054853"/>
    <w:rsid w:val="00054938"/>
    <w:rsid w:val="00054A32"/>
    <w:rsid w:val="000552D8"/>
    <w:rsid w:val="00055310"/>
    <w:rsid w:val="00055727"/>
    <w:rsid w:val="000559CB"/>
    <w:rsid w:val="00055E68"/>
    <w:rsid w:val="0005603D"/>
    <w:rsid w:val="000560F5"/>
    <w:rsid w:val="00056490"/>
    <w:rsid w:val="000566ED"/>
    <w:rsid w:val="0005694D"/>
    <w:rsid w:val="00056BDC"/>
    <w:rsid w:val="00056F12"/>
    <w:rsid w:val="00060CF5"/>
    <w:rsid w:val="000610B5"/>
    <w:rsid w:val="00061506"/>
    <w:rsid w:val="00061D0D"/>
    <w:rsid w:val="00061E1D"/>
    <w:rsid w:val="000627B3"/>
    <w:rsid w:val="00062886"/>
    <w:rsid w:val="00062EF1"/>
    <w:rsid w:val="000630F5"/>
    <w:rsid w:val="00063240"/>
    <w:rsid w:val="000634BC"/>
    <w:rsid w:val="000635CC"/>
    <w:rsid w:val="00063935"/>
    <w:rsid w:val="00063951"/>
    <w:rsid w:val="00063F8C"/>
    <w:rsid w:val="00064396"/>
    <w:rsid w:val="00064948"/>
    <w:rsid w:val="00064A38"/>
    <w:rsid w:val="00064A3D"/>
    <w:rsid w:val="00064AB5"/>
    <w:rsid w:val="00064ABC"/>
    <w:rsid w:val="00064F67"/>
    <w:rsid w:val="00065585"/>
    <w:rsid w:val="000657C9"/>
    <w:rsid w:val="000659BF"/>
    <w:rsid w:val="00065E86"/>
    <w:rsid w:val="000660E4"/>
    <w:rsid w:val="00066CDC"/>
    <w:rsid w:val="000671B5"/>
    <w:rsid w:val="0006752B"/>
    <w:rsid w:val="00067679"/>
    <w:rsid w:val="000677F2"/>
    <w:rsid w:val="000678CC"/>
    <w:rsid w:val="00067991"/>
    <w:rsid w:val="000679B5"/>
    <w:rsid w:val="00067D5F"/>
    <w:rsid w:val="00067DCB"/>
    <w:rsid w:val="0007008C"/>
    <w:rsid w:val="00070269"/>
    <w:rsid w:val="000703AF"/>
    <w:rsid w:val="00073642"/>
    <w:rsid w:val="000738DC"/>
    <w:rsid w:val="00073AA4"/>
    <w:rsid w:val="00073C0C"/>
    <w:rsid w:val="00073C46"/>
    <w:rsid w:val="00073DFC"/>
    <w:rsid w:val="0007444D"/>
    <w:rsid w:val="00074FBA"/>
    <w:rsid w:val="00075167"/>
    <w:rsid w:val="00075245"/>
    <w:rsid w:val="000756E3"/>
    <w:rsid w:val="00075C91"/>
    <w:rsid w:val="00076FCB"/>
    <w:rsid w:val="0007765D"/>
    <w:rsid w:val="00077817"/>
    <w:rsid w:val="00077BBD"/>
    <w:rsid w:val="00077D35"/>
    <w:rsid w:val="00080658"/>
    <w:rsid w:val="00080C01"/>
    <w:rsid w:val="00080C6C"/>
    <w:rsid w:val="00080E34"/>
    <w:rsid w:val="00080E8A"/>
    <w:rsid w:val="00080EF1"/>
    <w:rsid w:val="0008129D"/>
    <w:rsid w:val="000817B7"/>
    <w:rsid w:val="00081C7F"/>
    <w:rsid w:val="000821A1"/>
    <w:rsid w:val="00082501"/>
    <w:rsid w:val="00082691"/>
    <w:rsid w:val="00083175"/>
    <w:rsid w:val="00083236"/>
    <w:rsid w:val="000833C9"/>
    <w:rsid w:val="00083512"/>
    <w:rsid w:val="000839A9"/>
    <w:rsid w:val="00083DB4"/>
    <w:rsid w:val="00084020"/>
    <w:rsid w:val="00084BE9"/>
    <w:rsid w:val="00084C06"/>
    <w:rsid w:val="00084D5A"/>
    <w:rsid w:val="0008507B"/>
    <w:rsid w:val="00085406"/>
    <w:rsid w:val="0008556A"/>
    <w:rsid w:val="000859A9"/>
    <w:rsid w:val="00085AA8"/>
    <w:rsid w:val="0008663D"/>
    <w:rsid w:val="00086992"/>
    <w:rsid w:val="00086A41"/>
    <w:rsid w:val="000872B5"/>
    <w:rsid w:val="000872E7"/>
    <w:rsid w:val="000876E6"/>
    <w:rsid w:val="00087AFE"/>
    <w:rsid w:val="00087BF8"/>
    <w:rsid w:val="00087E5C"/>
    <w:rsid w:val="0009025D"/>
    <w:rsid w:val="00090610"/>
    <w:rsid w:val="000906D5"/>
    <w:rsid w:val="00091470"/>
    <w:rsid w:val="00091491"/>
    <w:rsid w:val="00091523"/>
    <w:rsid w:val="0009152A"/>
    <w:rsid w:val="00091854"/>
    <w:rsid w:val="00091CC9"/>
    <w:rsid w:val="00091E89"/>
    <w:rsid w:val="000927F8"/>
    <w:rsid w:val="0009289B"/>
    <w:rsid w:val="00092D44"/>
    <w:rsid w:val="00092FF9"/>
    <w:rsid w:val="000936AA"/>
    <w:rsid w:val="0009386A"/>
    <w:rsid w:val="00093AFE"/>
    <w:rsid w:val="00094011"/>
    <w:rsid w:val="000940DA"/>
    <w:rsid w:val="00094463"/>
    <w:rsid w:val="0009489C"/>
    <w:rsid w:val="00094C23"/>
    <w:rsid w:val="00094CDE"/>
    <w:rsid w:val="00094DE1"/>
    <w:rsid w:val="00094E60"/>
    <w:rsid w:val="00094EF1"/>
    <w:rsid w:val="00094F9E"/>
    <w:rsid w:val="00095A9D"/>
    <w:rsid w:val="00095B57"/>
    <w:rsid w:val="00095B9C"/>
    <w:rsid w:val="00095CB2"/>
    <w:rsid w:val="00095FA8"/>
    <w:rsid w:val="00096096"/>
    <w:rsid w:val="000961E1"/>
    <w:rsid w:val="0009631C"/>
    <w:rsid w:val="000970D0"/>
    <w:rsid w:val="0009716D"/>
    <w:rsid w:val="00097572"/>
    <w:rsid w:val="00097611"/>
    <w:rsid w:val="00097715"/>
    <w:rsid w:val="000978E4"/>
    <w:rsid w:val="00097B46"/>
    <w:rsid w:val="00097FDB"/>
    <w:rsid w:val="000A0326"/>
    <w:rsid w:val="000A052B"/>
    <w:rsid w:val="000A075B"/>
    <w:rsid w:val="000A0FEF"/>
    <w:rsid w:val="000A103B"/>
    <w:rsid w:val="000A144C"/>
    <w:rsid w:val="000A1456"/>
    <w:rsid w:val="000A171D"/>
    <w:rsid w:val="000A1A50"/>
    <w:rsid w:val="000A1BC8"/>
    <w:rsid w:val="000A1E10"/>
    <w:rsid w:val="000A21A6"/>
    <w:rsid w:val="000A2406"/>
    <w:rsid w:val="000A24E2"/>
    <w:rsid w:val="000A2909"/>
    <w:rsid w:val="000A2B63"/>
    <w:rsid w:val="000A2DB1"/>
    <w:rsid w:val="000A2ED1"/>
    <w:rsid w:val="000A2FFA"/>
    <w:rsid w:val="000A32EC"/>
    <w:rsid w:val="000A332C"/>
    <w:rsid w:val="000A365F"/>
    <w:rsid w:val="000A3EEE"/>
    <w:rsid w:val="000A4A58"/>
    <w:rsid w:val="000A4BA2"/>
    <w:rsid w:val="000A4FCE"/>
    <w:rsid w:val="000A5E53"/>
    <w:rsid w:val="000A68EA"/>
    <w:rsid w:val="000A69D0"/>
    <w:rsid w:val="000A6C92"/>
    <w:rsid w:val="000A6C97"/>
    <w:rsid w:val="000A6E3B"/>
    <w:rsid w:val="000A7155"/>
    <w:rsid w:val="000A7217"/>
    <w:rsid w:val="000B01AE"/>
    <w:rsid w:val="000B0259"/>
    <w:rsid w:val="000B0676"/>
    <w:rsid w:val="000B09B7"/>
    <w:rsid w:val="000B0ACA"/>
    <w:rsid w:val="000B0C28"/>
    <w:rsid w:val="000B0DD3"/>
    <w:rsid w:val="000B0DD8"/>
    <w:rsid w:val="000B104D"/>
    <w:rsid w:val="000B1255"/>
    <w:rsid w:val="000B13C8"/>
    <w:rsid w:val="000B1C04"/>
    <w:rsid w:val="000B1EF6"/>
    <w:rsid w:val="000B2094"/>
    <w:rsid w:val="000B22DF"/>
    <w:rsid w:val="000B24CA"/>
    <w:rsid w:val="000B2995"/>
    <w:rsid w:val="000B2EF6"/>
    <w:rsid w:val="000B464E"/>
    <w:rsid w:val="000B47CB"/>
    <w:rsid w:val="000B486A"/>
    <w:rsid w:val="000B4CD3"/>
    <w:rsid w:val="000B4E5B"/>
    <w:rsid w:val="000B4FEE"/>
    <w:rsid w:val="000B4FF3"/>
    <w:rsid w:val="000B542D"/>
    <w:rsid w:val="000B5618"/>
    <w:rsid w:val="000B5874"/>
    <w:rsid w:val="000B61E6"/>
    <w:rsid w:val="000B626B"/>
    <w:rsid w:val="000B62E1"/>
    <w:rsid w:val="000B6488"/>
    <w:rsid w:val="000B677E"/>
    <w:rsid w:val="000B6878"/>
    <w:rsid w:val="000B6BB4"/>
    <w:rsid w:val="000B76FC"/>
    <w:rsid w:val="000B7A56"/>
    <w:rsid w:val="000B7C74"/>
    <w:rsid w:val="000B7D2E"/>
    <w:rsid w:val="000B7D6A"/>
    <w:rsid w:val="000C018F"/>
    <w:rsid w:val="000C0B1A"/>
    <w:rsid w:val="000C1935"/>
    <w:rsid w:val="000C19AB"/>
    <w:rsid w:val="000C1C88"/>
    <w:rsid w:val="000C1DAC"/>
    <w:rsid w:val="000C2D8F"/>
    <w:rsid w:val="000C33BA"/>
    <w:rsid w:val="000C3433"/>
    <w:rsid w:val="000C4D7D"/>
    <w:rsid w:val="000C54CC"/>
    <w:rsid w:val="000C5EBD"/>
    <w:rsid w:val="000C6CB7"/>
    <w:rsid w:val="000C71C4"/>
    <w:rsid w:val="000C74DA"/>
    <w:rsid w:val="000C779A"/>
    <w:rsid w:val="000C7928"/>
    <w:rsid w:val="000D0356"/>
    <w:rsid w:val="000D04D5"/>
    <w:rsid w:val="000D0971"/>
    <w:rsid w:val="000D0CDA"/>
    <w:rsid w:val="000D0D55"/>
    <w:rsid w:val="000D0FAE"/>
    <w:rsid w:val="000D1047"/>
    <w:rsid w:val="000D1F45"/>
    <w:rsid w:val="000D2059"/>
    <w:rsid w:val="000D21AD"/>
    <w:rsid w:val="000D2459"/>
    <w:rsid w:val="000D3313"/>
    <w:rsid w:val="000D39FB"/>
    <w:rsid w:val="000D40B1"/>
    <w:rsid w:val="000D41AF"/>
    <w:rsid w:val="000D43B8"/>
    <w:rsid w:val="000D4469"/>
    <w:rsid w:val="000D464F"/>
    <w:rsid w:val="000D4660"/>
    <w:rsid w:val="000D473E"/>
    <w:rsid w:val="000D4B5C"/>
    <w:rsid w:val="000D5287"/>
    <w:rsid w:val="000D639F"/>
    <w:rsid w:val="000D6591"/>
    <w:rsid w:val="000D6684"/>
    <w:rsid w:val="000D702B"/>
    <w:rsid w:val="000D73A1"/>
    <w:rsid w:val="000D7968"/>
    <w:rsid w:val="000E02C8"/>
    <w:rsid w:val="000E088A"/>
    <w:rsid w:val="000E0B58"/>
    <w:rsid w:val="000E0B5E"/>
    <w:rsid w:val="000E109F"/>
    <w:rsid w:val="000E1479"/>
    <w:rsid w:val="000E1926"/>
    <w:rsid w:val="000E1C97"/>
    <w:rsid w:val="000E241A"/>
    <w:rsid w:val="000E245C"/>
    <w:rsid w:val="000E358B"/>
    <w:rsid w:val="000E35C5"/>
    <w:rsid w:val="000E384C"/>
    <w:rsid w:val="000E3BEA"/>
    <w:rsid w:val="000E3FBF"/>
    <w:rsid w:val="000E419D"/>
    <w:rsid w:val="000E441E"/>
    <w:rsid w:val="000E46B0"/>
    <w:rsid w:val="000E4AA8"/>
    <w:rsid w:val="000E4AC4"/>
    <w:rsid w:val="000E539F"/>
    <w:rsid w:val="000E54FC"/>
    <w:rsid w:val="000E58F5"/>
    <w:rsid w:val="000E617E"/>
    <w:rsid w:val="000E625C"/>
    <w:rsid w:val="000E708A"/>
    <w:rsid w:val="000E79F7"/>
    <w:rsid w:val="000F0242"/>
    <w:rsid w:val="000F0807"/>
    <w:rsid w:val="000F0D7F"/>
    <w:rsid w:val="000F0ECC"/>
    <w:rsid w:val="000F133D"/>
    <w:rsid w:val="000F1513"/>
    <w:rsid w:val="000F18D8"/>
    <w:rsid w:val="000F18FA"/>
    <w:rsid w:val="000F1945"/>
    <w:rsid w:val="000F2134"/>
    <w:rsid w:val="000F24BF"/>
    <w:rsid w:val="000F2964"/>
    <w:rsid w:val="000F2C0B"/>
    <w:rsid w:val="000F2E53"/>
    <w:rsid w:val="000F341E"/>
    <w:rsid w:val="000F36DE"/>
    <w:rsid w:val="000F39C5"/>
    <w:rsid w:val="000F3A2B"/>
    <w:rsid w:val="000F404F"/>
    <w:rsid w:val="000F4127"/>
    <w:rsid w:val="000F4603"/>
    <w:rsid w:val="000F502C"/>
    <w:rsid w:val="000F52DF"/>
    <w:rsid w:val="000F5AE7"/>
    <w:rsid w:val="000F601E"/>
    <w:rsid w:val="000F608E"/>
    <w:rsid w:val="000F659B"/>
    <w:rsid w:val="000F71B0"/>
    <w:rsid w:val="000F71C0"/>
    <w:rsid w:val="000F77BA"/>
    <w:rsid w:val="000F77BD"/>
    <w:rsid w:val="000F79EC"/>
    <w:rsid w:val="000F7F37"/>
    <w:rsid w:val="001003C9"/>
    <w:rsid w:val="001013D1"/>
    <w:rsid w:val="00101DD4"/>
    <w:rsid w:val="001024B6"/>
    <w:rsid w:val="00102A0C"/>
    <w:rsid w:val="00103382"/>
    <w:rsid w:val="00103620"/>
    <w:rsid w:val="00103647"/>
    <w:rsid w:val="00104656"/>
    <w:rsid w:val="00104CFA"/>
    <w:rsid w:val="00104F07"/>
    <w:rsid w:val="00105A65"/>
    <w:rsid w:val="00106305"/>
    <w:rsid w:val="00106891"/>
    <w:rsid w:val="001069BC"/>
    <w:rsid w:val="0010733A"/>
    <w:rsid w:val="00107376"/>
    <w:rsid w:val="0011015D"/>
    <w:rsid w:val="00110314"/>
    <w:rsid w:val="00110321"/>
    <w:rsid w:val="00110A1C"/>
    <w:rsid w:val="00111579"/>
    <w:rsid w:val="001117D8"/>
    <w:rsid w:val="00111861"/>
    <w:rsid w:val="001129B1"/>
    <w:rsid w:val="00112A0E"/>
    <w:rsid w:val="00112DE3"/>
    <w:rsid w:val="00112E4B"/>
    <w:rsid w:val="001132D4"/>
    <w:rsid w:val="00113730"/>
    <w:rsid w:val="001137AC"/>
    <w:rsid w:val="00114022"/>
    <w:rsid w:val="0011404B"/>
    <w:rsid w:val="001144D8"/>
    <w:rsid w:val="00114689"/>
    <w:rsid w:val="00114758"/>
    <w:rsid w:val="0011491C"/>
    <w:rsid w:val="00114FA8"/>
    <w:rsid w:val="00115065"/>
    <w:rsid w:val="001152FA"/>
    <w:rsid w:val="00115532"/>
    <w:rsid w:val="00115A6E"/>
    <w:rsid w:val="00115D01"/>
    <w:rsid w:val="00115ED6"/>
    <w:rsid w:val="001163CC"/>
    <w:rsid w:val="00116514"/>
    <w:rsid w:val="00116520"/>
    <w:rsid w:val="00116981"/>
    <w:rsid w:val="00116F81"/>
    <w:rsid w:val="00117041"/>
    <w:rsid w:val="00117791"/>
    <w:rsid w:val="001179A3"/>
    <w:rsid w:val="001179BD"/>
    <w:rsid w:val="00117BCE"/>
    <w:rsid w:val="00117E34"/>
    <w:rsid w:val="001200FA"/>
    <w:rsid w:val="00120204"/>
    <w:rsid w:val="0012189E"/>
    <w:rsid w:val="001226BE"/>
    <w:rsid w:val="00122A86"/>
    <w:rsid w:val="00122C7B"/>
    <w:rsid w:val="00123027"/>
    <w:rsid w:val="0012306B"/>
    <w:rsid w:val="00123223"/>
    <w:rsid w:val="00123E58"/>
    <w:rsid w:val="001243E4"/>
    <w:rsid w:val="00124512"/>
    <w:rsid w:val="001245CF"/>
    <w:rsid w:val="00124670"/>
    <w:rsid w:val="001246AE"/>
    <w:rsid w:val="00124B07"/>
    <w:rsid w:val="00124E06"/>
    <w:rsid w:val="00125381"/>
    <w:rsid w:val="001254B2"/>
    <w:rsid w:val="001255BD"/>
    <w:rsid w:val="00125813"/>
    <w:rsid w:val="00125A09"/>
    <w:rsid w:val="00126027"/>
    <w:rsid w:val="001262AE"/>
    <w:rsid w:val="0012641D"/>
    <w:rsid w:val="001264ED"/>
    <w:rsid w:val="001265BA"/>
    <w:rsid w:val="001266A1"/>
    <w:rsid w:val="00126C2A"/>
    <w:rsid w:val="00126E65"/>
    <w:rsid w:val="00127120"/>
    <w:rsid w:val="0012762E"/>
    <w:rsid w:val="001277B4"/>
    <w:rsid w:val="00127D2D"/>
    <w:rsid w:val="001309DD"/>
    <w:rsid w:val="00130E81"/>
    <w:rsid w:val="00130F18"/>
    <w:rsid w:val="00130FBB"/>
    <w:rsid w:val="00130FBD"/>
    <w:rsid w:val="00131073"/>
    <w:rsid w:val="00131E93"/>
    <w:rsid w:val="0013249E"/>
    <w:rsid w:val="001324E7"/>
    <w:rsid w:val="00132636"/>
    <w:rsid w:val="00132707"/>
    <w:rsid w:val="00132A6B"/>
    <w:rsid w:val="00132ABD"/>
    <w:rsid w:val="001330C5"/>
    <w:rsid w:val="00133156"/>
    <w:rsid w:val="001336BE"/>
    <w:rsid w:val="00133F08"/>
    <w:rsid w:val="00134009"/>
    <w:rsid w:val="0013422A"/>
    <w:rsid w:val="00134477"/>
    <w:rsid w:val="001346E4"/>
    <w:rsid w:val="0013498F"/>
    <w:rsid w:val="001351B8"/>
    <w:rsid w:val="00135456"/>
    <w:rsid w:val="00135F28"/>
    <w:rsid w:val="00136593"/>
    <w:rsid w:val="001365E8"/>
    <w:rsid w:val="001365F7"/>
    <w:rsid w:val="001367DB"/>
    <w:rsid w:val="0013694B"/>
    <w:rsid w:val="00136CDA"/>
    <w:rsid w:val="00137004"/>
    <w:rsid w:val="0013767F"/>
    <w:rsid w:val="00137CC0"/>
    <w:rsid w:val="00137F1C"/>
    <w:rsid w:val="00137FC4"/>
    <w:rsid w:val="0014032C"/>
    <w:rsid w:val="0014037C"/>
    <w:rsid w:val="001403E0"/>
    <w:rsid w:val="0014041E"/>
    <w:rsid w:val="0014053F"/>
    <w:rsid w:val="00140549"/>
    <w:rsid w:val="001407FD"/>
    <w:rsid w:val="00140867"/>
    <w:rsid w:val="0014092F"/>
    <w:rsid w:val="00140A23"/>
    <w:rsid w:val="00140C4F"/>
    <w:rsid w:val="00140D19"/>
    <w:rsid w:val="00141268"/>
    <w:rsid w:val="001419AA"/>
    <w:rsid w:val="00141ACD"/>
    <w:rsid w:val="00141C20"/>
    <w:rsid w:val="0014207C"/>
    <w:rsid w:val="00142B7C"/>
    <w:rsid w:val="00143280"/>
    <w:rsid w:val="00143997"/>
    <w:rsid w:val="0014447F"/>
    <w:rsid w:val="00144E84"/>
    <w:rsid w:val="00144FFE"/>
    <w:rsid w:val="001452D4"/>
    <w:rsid w:val="00145743"/>
    <w:rsid w:val="001457AE"/>
    <w:rsid w:val="001457E6"/>
    <w:rsid w:val="00146225"/>
    <w:rsid w:val="00146557"/>
    <w:rsid w:val="001468F9"/>
    <w:rsid w:val="00146948"/>
    <w:rsid w:val="001469A4"/>
    <w:rsid w:val="00146A39"/>
    <w:rsid w:val="00146F79"/>
    <w:rsid w:val="001470A4"/>
    <w:rsid w:val="001475CC"/>
    <w:rsid w:val="00147727"/>
    <w:rsid w:val="00147C93"/>
    <w:rsid w:val="00147D5B"/>
    <w:rsid w:val="00147DD6"/>
    <w:rsid w:val="00147FA0"/>
    <w:rsid w:val="001500BE"/>
    <w:rsid w:val="00150F18"/>
    <w:rsid w:val="00150F54"/>
    <w:rsid w:val="001513E4"/>
    <w:rsid w:val="00151462"/>
    <w:rsid w:val="00151844"/>
    <w:rsid w:val="00152098"/>
    <w:rsid w:val="0015285C"/>
    <w:rsid w:val="00152B53"/>
    <w:rsid w:val="0015300E"/>
    <w:rsid w:val="0015338C"/>
    <w:rsid w:val="001537AE"/>
    <w:rsid w:val="00153C62"/>
    <w:rsid w:val="00153D17"/>
    <w:rsid w:val="001540CA"/>
    <w:rsid w:val="001545E6"/>
    <w:rsid w:val="00154627"/>
    <w:rsid w:val="001547F4"/>
    <w:rsid w:val="00154A18"/>
    <w:rsid w:val="00154A76"/>
    <w:rsid w:val="00154ACC"/>
    <w:rsid w:val="00155122"/>
    <w:rsid w:val="00155173"/>
    <w:rsid w:val="001551E2"/>
    <w:rsid w:val="00155CC3"/>
    <w:rsid w:val="00155D37"/>
    <w:rsid w:val="00155DA7"/>
    <w:rsid w:val="00155F49"/>
    <w:rsid w:val="00156169"/>
    <w:rsid w:val="00156962"/>
    <w:rsid w:val="00156B9B"/>
    <w:rsid w:val="00156ECB"/>
    <w:rsid w:val="00156FDD"/>
    <w:rsid w:val="00157278"/>
    <w:rsid w:val="00157360"/>
    <w:rsid w:val="00157703"/>
    <w:rsid w:val="00157951"/>
    <w:rsid w:val="00157B65"/>
    <w:rsid w:val="00157E18"/>
    <w:rsid w:val="00157FBD"/>
    <w:rsid w:val="00160117"/>
    <w:rsid w:val="0016071F"/>
    <w:rsid w:val="00160A90"/>
    <w:rsid w:val="00160E4B"/>
    <w:rsid w:val="00161641"/>
    <w:rsid w:val="0016164A"/>
    <w:rsid w:val="001617F0"/>
    <w:rsid w:val="00161EF2"/>
    <w:rsid w:val="0016245C"/>
    <w:rsid w:val="0016252A"/>
    <w:rsid w:val="00162DC2"/>
    <w:rsid w:val="00163341"/>
    <w:rsid w:val="0016368C"/>
    <w:rsid w:val="00163831"/>
    <w:rsid w:val="00163B00"/>
    <w:rsid w:val="001640AF"/>
    <w:rsid w:val="00164E00"/>
    <w:rsid w:val="00164FD6"/>
    <w:rsid w:val="0016500E"/>
    <w:rsid w:val="00165740"/>
    <w:rsid w:val="001657B9"/>
    <w:rsid w:val="001658CB"/>
    <w:rsid w:val="00165CF7"/>
    <w:rsid w:val="00165E13"/>
    <w:rsid w:val="00166916"/>
    <w:rsid w:val="00166A80"/>
    <w:rsid w:val="00167583"/>
    <w:rsid w:val="001677EF"/>
    <w:rsid w:val="00167A53"/>
    <w:rsid w:val="0017027C"/>
    <w:rsid w:val="00170492"/>
    <w:rsid w:val="00170594"/>
    <w:rsid w:val="00170637"/>
    <w:rsid w:val="00170885"/>
    <w:rsid w:val="001708CA"/>
    <w:rsid w:val="001708E0"/>
    <w:rsid w:val="00170A62"/>
    <w:rsid w:val="00170BB4"/>
    <w:rsid w:val="00170DBB"/>
    <w:rsid w:val="00170E90"/>
    <w:rsid w:val="00170FCD"/>
    <w:rsid w:val="00171522"/>
    <w:rsid w:val="001717F3"/>
    <w:rsid w:val="00171B13"/>
    <w:rsid w:val="001723B1"/>
    <w:rsid w:val="00172533"/>
    <w:rsid w:val="00172674"/>
    <w:rsid w:val="00172C07"/>
    <w:rsid w:val="0017300B"/>
    <w:rsid w:val="001730A5"/>
    <w:rsid w:val="0017334A"/>
    <w:rsid w:val="0017363C"/>
    <w:rsid w:val="00173D38"/>
    <w:rsid w:val="00173DC7"/>
    <w:rsid w:val="00174075"/>
    <w:rsid w:val="0017429C"/>
    <w:rsid w:val="001742CF"/>
    <w:rsid w:val="0017449C"/>
    <w:rsid w:val="00174C56"/>
    <w:rsid w:val="001750B2"/>
    <w:rsid w:val="00175145"/>
    <w:rsid w:val="00175521"/>
    <w:rsid w:val="00175879"/>
    <w:rsid w:val="00175A71"/>
    <w:rsid w:val="001765D5"/>
    <w:rsid w:val="0017685A"/>
    <w:rsid w:val="001769C4"/>
    <w:rsid w:val="00176E0E"/>
    <w:rsid w:val="00176EA8"/>
    <w:rsid w:val="00176EDA"/>
    <w:rsid w:val="00177457"/>
    <w:rsid w:val="00177516"/>
    <w:rsid w:val="00177611"/>
    <w:rsid w:val="00177666"/>
    <w:rsid w:val="00177E80"/>
    <w:rsid w:val="001800D2"/>
    <w:rsid w:val="00180144"/>
    <w:rsid w:val="0018053B"/>
    <w:rsid w:val="00180EB1"/>
    <w:rsid w:val="001813B9"/>
    <w:rsid w:val="00181537"/>
    <w:rsid w:val="001821A8"/>
    <w:rsid w:val="001825A8"/>
    <w:rsid w:val="00182DFC"/>
    <w:rsid w:val="00183BDA"/>
    <w:rsid w:val="00183CCE"/>
    <w:rsid w:val="00183E2F"/>
    <w:rsid w:val="00184354"/>
    <w:rsid w:val="001849A0"/>
    <w:rsid w:val="00184A13"/>
    <w:rsid w:val="00184A7C"/>
    <w:rsid w:val="00184B98"/>
    <w:rsid w:val="00185710"/>
    <w:rsid w:val="0018574B"/>
    <w:rsid w:val="00186780"/>
    <w:rsid w:val="001876E4"/>
    <w:rsid w:val="00187CE4"/>
    <w:rsid w:val="00190B45"/>
    <w:rsid w:val="00191042"/>
    <w:rsid w:val="00191A84"/>
    <w:rsid w:val="001921B5"/>
    <w:rsid w:val="001923DE"/>
    <w:rsid w:val="0019280D"/>
    <w:rsid w:val="001928E6"/>
    <w:rsid w:val="00192DAD"/>
    <w:rsid w:val="0019324D"/>
    <w:rsid w:val="00193501"/>
    <w:rsid w:val="00193994"/>
    <w:rsid w:val="00193EB4"/>
    <w:rsid w:val="001940D6"/>
    <w:rsid w:val="001943C6"/>
    <w:rsid w:val="0019499C"/>
    <w:rsid w:val="00194A21"/>
    <w:rsid w:val="00194AC2"/>
    <w:rsid w:val="00194B06"/>
    <w:rsid w:val="0019510D"/>
    <w:rsid w:val="00195185"/>
    <w:rsid w:val="0019632A"/>
    <w:rsid w:val="00196448"/>
    <w:rsid w:val="00196756"/>
    <w:rsid w:val="001967EA"/>
    <w:rsid w:val="001969D0"/>
    <w:rsid w:val="00196CF5"/>
    <w:rsid w:val="00197266"/>
    <w:rsid w:val="001972C3"/>
    <w:rsid w:val="001A0095"/>
    <w:rsid w:val="001A014C"/>
    <w:rsid w:val="001A014D"/>
    <w:rsid w:val="001A0182"/>
    <w:rsid w:val="001A030A"/>
    <w:rsid w:val="001A04CA"/>
    <w:rsid w:val="001A0720"/>
    <w:rsid w:val="001A0F75"/>
    <w:rsid w:val="001A1197"/>
    <w:rsid w:val="001A12B3"/>
    <w:rsid w:val="001A1686"/>
    <w:rsid w:val="001A1964"/>
    <w:rsid w:val="001A1A8D"/>
    <w:rsid w:val="001A1B26"/>
    <w:rsid w:val="001A1BFC"/>
    <w:rsid w:val="001A1DFB"/>
    <w:rsid w:val="001A2ED2"/>
    <w:rsid w:val="001A34A9"/>
    <w:rsid w:val="001A355C"/>
    <w:rsid w:val="001A3731"/>
    <w:rsid w:val="001A3779"/>
    <w:rsid w:val="001A3AA9"/>
    <w:rsid w:val="001A3B3D"/>
    <w:rsid w:val="001A3D72"/>
    <w:rsid w:val="001A3F34"/>
    <w:rsid w:val="001A4067"/>
    <w:rsid w:val="001A45FC"/>
    <w:rsid w:val="001A4B2C"/>
    <w:rsid w:val="001A4D5A"/>
    <w:rsid w:val="001A5050"/>
    <w:rsid w:val="001A5511"/>
    <w:rsid w:val="001A57AB"/>
    <w:rsid w:val="001A5D0C"/>
    <w:rsid w:val="001A5F8C"/>
    <w:rsid w:val="001A6268"/>
    <w:rsid w:val="001A684C"/>
    <w:rsid w:val="001A736A"/>
    <w:rsid w:val="001B0239"/>
    <w:rsid w:val="001B0323"/>
    <w:rsid w:val="001B0D44"/>
    <w:rsid w:val="001B10CD"/>
    <w:rsid w:val="001B1128"/>
    <w:rsid w:val="001B14C4"/>
    <w:rsid w:val="001B1FC5"/>
    <w:rsid w:val="001B2282"/>
    <w:rsid w:val="001B2929"/>
    <w:rsid w:val="001B33E2"/>
    <w:rsid w:val="001B371B"/>
    <w:rsid w:val="001B502D"/>
    <w:rsid w:val="001B5262"/>
    <w:rsid w:val="001B5549"/>
    <w:rsid w:val="001B563D"/>
    <w:rsid w:val="001B572F"/>
    <w:rsid w:val="001B5BF2"/>
    <w:rsid w:val="001B5FBD"/>
    <w:rsid w:val="001B640A"/>
    <w:rsid w:val="001B662B"/>
    <w:rsid w:val="001B696C"/>
    <w:rsid w:val="001B69B0"/>
    <w:rsid w:val="001B7055"/>
    <w:rsid w:val="001B70F1"/>
    <w:rsid w:val="001B73C9"/>
    <w:rsid w:val="001B76E1"/>
    <w:rsid w:val="001B7C7D"/>
    <w:rsid w:val="001C0FDE"/>
    <w:rsid w:val="001C1A9C"/>
    <w:rsid w:val="001C1E1F"/>
    <w:rsid w:val="001C2351"/>
    <w:rsid w:val="001C2579"/>
    <w:rsid w:val="001C26E9"/>
    <w:rsid w:val="001C278E"/>
    <w:rsid w:val="001C2816"/>
    <w:rsid w:val="001C28EF"/>
    <w:rsid w:val="001C2E0A"/>
    <w:rsid w:val="001C3439"/>
    <w:rsid w:val="001C3AB7"/>
    <w:rsid w:val="001C413B"/>
    <w:rsid w:val="001C4240"/>
    <w:rsid w:val="001C4E3D"/>
    <w:rsid w:val="001C5963"/>
    <w:rsid w:val="001C5C9E"/>
    <w:rsid w:val="001C61B6"/>
    <w:rsid w:val="001C657B"/>
    <w:rsid w:val="001C6648"/>
    <w:rsid w:val="001C6EE5"/>
    <w:rsid w:val="001C6F60"/>
    <w:rsid w:val="001C73F2"/>
    <w:rsid w:val="001C7981"/>
    <w:rsid w:val="001C7CDE"/>
    <w:rsid w:val="001C7FEA"/>
    <w:rsid w:val="001D0A19"/>
    <w:rsid w:val="001D0B41"/>
    <w:rsid w:val="001D0E25"/>
    <w:rsid w:val="001D0E90"/>
    <w:rsid w:val="001D0E92"/>
    <w:rsid w:val="001D1305"/>
    <w:rsid w:val="001D2989"/>
    <w:rsid w:val="001D2BBD"/>
    <w:rsid w:val="001D2D1A"/>
    <w:rsid w:val="001D35D8"/>
    <w:rsid w:val="001D38AA"/>
    <w:rsid w:val="001D3AB5"/>
    <w:rsid w:val="001D3FE6"/>
    <w:rsid w:val="001D423C"/>
    <w:rsid w:val="001D45BC"/>
    <w:rsid w:val="001D49AA"/>
    <w:rsid w:val="001D4AA6"/>
    <w:rsid w:val="001D4CC1"/>
    <w:rsid w:val="001D5369"/>
    <w:rsid w:val="001D5380"/>
    <w:rsid w:val="001D581F"/>
    <w:rsid w:val="001D5E25"/>
    <w:rsid w:val="001D5FBE"/>
    <w:rsid w:val="001D6DF5"/>
    <w:rsid w:val="001D6EC6"/>
    <w:rsid w:val="001D7062"/>
    <w:rsid w:val="001D7514"/>
    <w:rsid w:val="001D7597"/>
    <w:rsid w:val="001D7885"/>
    <w:rsid w:val="001D7BBA"/>
    <w:rsid w:val="001D7E14"/>
    <w:rsid w:val="001E045F"/>
    <w:rsid w:val="001E0565"/>
    <w:rsid w:val="001E05F6"/>
    <w:rsid w:val="001E08D6"/>
    <w:rsid w:val="001E0AD6"/>
    <w:rsid w:val="001E0CDA"/>
    <w:rsid w:val="001E1A1F"/>
    <w:rsid w:val="001E1AFB"/>
    <w:rsid w:val="001E21BD"/>
    <w:rsid w:val="001E23E7"/>
    <w:rsid w:val="001E3A25"/>
    <w:rsid w:val="001E4962"/>
    <w:rsid w:val="001E4ABD"/>
    <w:rsid w:val="001E51C3"/>
    <w:rsid w:val="001E5810"/>
    <w:rsid w:val="001E5891"/>
    <w:rsid w:val="001E5C2A"/>
    <w:rsid w:val="001E5FDD"/>
    <w:rsid w:val="001E6209"/>
    <w:rsid w:val="001E65AE"/>
    <w:rsid w:val="001E6785"/>
    <w:rsid w:val="001E683C"/>
    <w:rsid w:val="001E6BA1"/>
    <w:rsid w:val="001E6F9E"/>
    <w:rsid w:val="001E7761"/>
    <w:rsid w:val="001E79DE"/>
    <w:rsid w:val="001F01C3"/>
    <w:rsid w:val="001F0246"/>
    <w:rsid w:val="001F02D1"/>
    <w:rsid w:val="001F0C07"/>
    <w:rsid w:val="001F1852"/>
    <w:rsid w:val="001F1AE6"/>
    <w:rsid w:val="001F1C3F"/>
    <w:rsid w:val="001F1D0B"/>
    <w:rsid w:val="001F1EAD"/>
    <w:rsid w:val="001F1EEC"/>
    <w:rsid w:val="001F2397"/>
    <w:rsid w:val="001F2604"/>
    <w:rsid w:val="001F277D"/>
    <w:rsid w:val="001F2DC3"/>
    <w:rsid w:val="001F304B"/>
    <w:rsid w:val="001F3144"/>
    <w:rsid w:val="001F386A"/>
    <w:rsid w:val="001F3E3C"/>
    <w:rsid w:val="001F414C"/>
    <w:rsid w:val="001F436A"/>
    <w:rsid w:val="001F4963"/>
    <w:rsid w:val="001F49A1"/>
    <w:rsid w:val="001F617B"/>
    <w:rsid w:val="001F655A"/>
    <w:rsid w:val="001F680C"/>
    <w:rsid w:val="001F6ABF"/>
    <w:rsid w:val="001F6CF0"/>
    <w:rsid w:val="001F6F56"/>
    <w:rsid w:val="001F70DA"/>
    <w:rsid w:val="001F79DB"/>
    <w:rsid w:val="001F7A4C"/>
    <w:rsid w:val="00200130"/>
    <w:rsid w:val="002004E0"/>
    <w:rsid w:val="00200634"/>
    <w:rsid w:val="00200A16"/>
    <w:rsid w:val="00200B18"/>
    <w:rsid w:val="00200DDE"/>
    <w:rsid w:val="00200FA1"/>
    <w:rsid w:val="002013BE"/>
    <w:rsid w:val="00201A71"/>
    <w:rsid w:val="00201D1B"/>
    <w:rsid w:val="00201EA7"/>
    <w:rsid w:val="00202207"/>
    <w:rsid w:val="00202431"/>
    <w:rsid w:val="002025BC"/>
    <w:rsid w:val="002029D6"/>
    <w:rsid w:val="00202F49"/>
    <w:rsid w:val="00203041"/>
    <w:rsid w:val="002031A8"/>
    <w:rsid w:val="00203A9D"/>
    <w:rsid w:val="00203AC9"/>
    <w:rsid w:val="00203C24"/>
    <w:rsid w:val="0020403F"/>
    <w:rsid w:val="002047ED"/>
    <w:rsid w:val="002048C1"/>
    <w:rsid w:val="002049D3"/>
    <w:rsid w:val="00204F11"/>
    <w:rsid w:val="0020502C"/>
    <w:rsid w:val="0020538E"/>
    <w:rsid w:val="00205736"/>
    <w:rsid w:val="00206009"/>
    <w:rsid w:val="0020632F"/>
    <w:rsid w:val="00206F19"/>
    <w:rsid w:val="00206FED"/>
    <w:rsid w:val="002070D4"/>
    <w:rsid w:val="0020759B"/>
    <w:rsid w:val="00207C03"/>
    <w:rsid w:val="00207CF9"/>
    <w:rsid w:val="002104F4"/>
    <w:rsid w:val="00210992"/>
    <w:rsid w:val="00210B42"/>
    <w:rsid w:val="00210F68"/>
    <w:rsid w:val="00211334"/>
    <w:rsid w:val="0021155E"/>
    <w:rsid w:val="00211CA4"/>
    <w:rsid w:val="00211CBF"/>
    <w:rsid w:val="002122A4"/>
    <w:rsid w:val="00212504"/>
    <w:rsid w:val="0021270E"/>
    <w:rsid w:val="00212F6F"/>
    <w:rsid w:val="00213216"/>
    <w:rsid w:val="00213365"/>
    <w:rsid w:val="00213D57"/>
    <w:rsid w:val="002149F4"/>
    <w:rsid w:val="00214DB4"/>
    <w:rsid w:val="00215060"/>
    <w:rsid w:val="0021522C"/>
    <w:rsid w:val="00215B4E"/>
    <w:rsid w:val="00215E58"/>
    <w:rsid w:val="00215EAC"/>
    <w:rsid w:val="0021618B"/>
    <w:rsid w:val="00216765"/>
    <w:rsid w:val="0021682D"/>
    <w:rsid w:val="00216CFB"/>
    <w:rsid w:val="00216E2F"/>
    <w:rsid w:val="002171D8"/>
    <w:rsid w:val="002178DD"/>
    <w:rsid w:val="00217F7D"/>
    <w:rsid w:val="00220140"/>
    <w:rsid w:val="002203F5"/>
    <w:rsid w:val="00220405"/>
    <w:rsid w:val="00220B82"/>
    <w:rsid w:val="00220C58"/>
    <w:rsid w:val="00220DA4"/>
    <w:rsid w:val="0022113D"/>
    <w:rsid w:val="002211BC"/>
    <w:rsid w:val="002212BC"/>
    <w:rsid w:val="00221B5A"/>
    <w:rsid w:val="0022208B"/>
    <w:rsid w:val="00222323"/>
    <w:rsid w:val="0022249F"/>
    <w:rsid w:val="00222523"/>
    <w:rsid w:val="0022266A"/>
    <w:rsid w:val="002226AF"/>
    <w:rsid w:val="002228D1"/>
    <w:rsid w:val="002228F5"/>
    <w:rsid w:val="002230A4"/>
    <w:rsid w:val="0022310F"/>
    <w:rsid w:val="00223185"/>
    <w:rsid w:val="0022322D"/>
    <w:rsid w:val="00223869"/>
    <w:rsid w:val="002239A6"/>
    <w:rsid w:val="00223AAE"/>
    <w:rsid w:val="0022401E"/>
    <w:rsid w:val="00224133"/>
    <w:rsid w:val="00224429"/>
    <w:rsid w:val="0022464D"/>
    <w:rsid w:val="002248DE"/>
    <w:rsid w:val="00224F9C"/>
    <w:rsid w:val="00225290"/>
    <w:rsid w:val="00225316"/>
    <w:rsid w:val="00225475"/>
    <w:rsid w:val="00225723"/>
    <w:rsid w:val="00225811"/>
    <w:rsid w:val="00225A2C"/>
    <w:rsid w:val="00226310"/>
    <w:rsid w:val="00226654"/>
    <w:rsid w:val="00227098"/>
    <w:rsid w:val="002272E7"/>
    <w:rsid w:val="0022739A"/>
    <w:rsid w:val="0022762C"/>
    <w:rsid w:val="00227758"/>
    <w:rsid w:val="002277FB"/>
    <w:rsid w:val="002302DB"/>
    <w:rsid w:val="00230BB9"/>
    <w:rsid w:val="00230DD2"/>
    <w:rsid w:val="002314DB"/>
    <w:rsid w:val="002319D1"/>
    <w:rsid w:val="00231BAA"/>
    <w:rsid w:val="00231DB8"/>
    <w:rsid w:val="00232231"/>
    <w:rsid w:val="00232C90"/>
    <w:rsid w:val="00233227"/>
    <w:rsid w:val="002334C8"/>
    <w:rsid w:val="002334D6"/>
    <w:rsid w:val="00233C37"/>
    <w:rsid w:val="00233D63"/>
    <w:rsid w:val="002341A6"/>
    <w:rsid w:val="00234529"/>
    <w:rsid w:val="00234705"/>
    <w:rsid w:val="0023471F"/>
    <w:rsid w:val="0023495C"/>
    <w:rsid w:val="002350AB"/>
    <w:rsid w:val="002351E4"/>
    <w:rsid w:val="00235263"/>
    <w:rsid w:val="002352DD"/>
    <w:rsid w:val="002354BF"/>
    <w:rsid w:val="002358B2"/>
    <w:rsid w:val="002360E3"/>
    <w:rsid w:val="002366AA"/>
    <w:rsid w:val="0023680C"/>
    <w:rsid w:val="00236929"/>
    <w:rsid w:val="00236A31"/>
    <w:rsid w:val="00236FD4"/>
    <w:rsid w:val="00237430"/>
    <w:rsid w:val="00237476"/>
    <w:rsid w:val="00237556"/>
    <w:rsid w:val="00237EB4"/>
    <w:rsid w:val="00237ED7"/>
    <w:rsid w:val="00240596"/>
    <w:rsid w:val="00240841"/>
    <w:rsid w:val="0024138C"/>
    <w:rsid w:val="00241AD0"/>
    <w:rsid w:val="00241B5E"/>
    <w:rsid w:val="00242862"/>
    <w:rsid w:val="00242F30"/>
    <w:rsid w:val="00243038"/>
    <w:rsid w:val="0024330F"/>
    <w:rsid w:val="002438BA"/>
    <w:rsid w:val="00243C34"/>
    <w:rsid w:val="00244121"/>
    <w:rsid w:val="002441EB"/>
    <w:rsid w:val="00244415"/>
    <w:rsid w:val="002444BB"/>
    <w:rsid w:val="0024452D"/>
    <w:rsid w:val="00244600"/>
    <w:rsid w:val="0024473E"/>
    <w:rsid w:val="002447CE"/>
    <w:rsid w:val="00245C91"/>
    <w:rsid w:val="00245DAA"/>
    <w:rsid w:val="002460B0"/>
    <w:rsid w:val="0024620B"/>
    <w:rsid w:val="002462D5"/>
    <w:rsid w:val="002465E3"/>
    <w:rsid w:val="00246824"/>
    <w:rsid w:val="002469BA"/>
    <w:rsid w:val="00246BAD"/>
    <w:rsid w:val="00246D8B"/>
    <w:rsid w:val="00247909"/>
    <w:rsid w:val="00247EFB"/>
    <w:rsid w:val="002509E3"/>
    <w:rsid w:val="00250BE9"/>
    <w:rsid w:val="00251351"/>
    <w:rsid w:val="00251806"/>
    <w:rsid w:val="002519D8"/>
    <w:rsid w:val="00251A64"/>
    <w:rsid w:val="00251DC7"/>
    <w:rsid w:val="002522C4"/>
    <w:rsid w:val="002527C9"/>
    <w:rsid w:val="002527DB"/>
    <w:rsid w:val="00252881"/>
    <w:rsid w:val="00252B8F"/>
    <w:rsid w:val="00252C0E"/>
    <w:rsid w:val="002532E3"/>
    <w:rsid w:val="002539CB"/>
    <w:rsid w:val="00254307"/>
    <w:rsid w:val="002543E8"/>
    <w:rsid w:val="00254CAB"/>
    <w:rsid w:val="00254D36"/>
    <w:rsid w:val="00254F6B"/>
    <w:rsid w:val="00254FE9"/>
    <w:rsid w:val="002551D4"/>
    <w:rsid w:val="002551D5"/>
    <w:rsid w:val="0025530A"/>
    <w:rsid w:val="00255EF0"/>
    <w:rsid w:val="00256C9B"/>
    <w:rsid w:val="00257559"/>
    <w:rsid w:val="00260549"/>
    <w:rsid w:val="00260846"/>
    <w:rsid w:val="00260F9D"/>
    <w:rsid w:val="002611DD"/>
    <w:rsid w:val="0026214F"/>
    <w:rsid w:val="002621EE"/>
    <w:rsid w:val="00262362"/>
    <w:rsid w:val="00262440"/>
    <w:rsid w:val="00262625"/>
    <w:rsid w:val="00262B70"/>
    <w:rsid w:val="00262C2E"/>
    <w:rsid w:val="00262CF6"/>
    <w:rsid w:val="00262F2E"/>
    <w:rsid w:val="002636EC"/>
    <w:rsid w:val="00263AD3"/>
    <w:rsid w:val="002640BE"/>
    <w:rsid w:val="0026410D"/>
    <w:rsid w:val="00264387"/>
    <w:rsid w:val="002644A9"/>
    <w:rsid w:val="002644DF"/>
    <w:rsid w:val="00264820"/>
    <w:rsid w:val="0026522D"/>
    <w:rsid w:val="0026531D"/>
    <w:rsid w:val="00265395"/>
    <w:rsid w:val="00265427"/>
    <w:rsid w:val="00265B92"/>
    <w:rsid w:val="0026602B"/>
    <w:rsid w:val="00266240"/>
    <w:rsid w:val="00266AB4"/>
    <w:rsid w:val="00266EBB"/>
    <w:rsid w:val="00267307"/>
    <w:rsid w:val="00267329"/>
    <w:rsid w:val="0026744F"/>
    <w:rsid w:val="002675C6"/>
    <w:rsid w:val="00267833"/>
    <w:rsid w:val="002700D2"/>
    <w:rsid w:val="002703D2"/>
    <w:rsid w:val="0027046B"/>
    <w:rsid w:val="0027091B"/>
    <w:rsid w:val="002709C6"/>
    <w:rsid w:val="00270E13"/>
    <w:rsid w:val="00270E35"/>
    <w:rsid w:val="00271586"/>
    <w:rsid w:val="002717BE"/>
    <w:rsid w:val="0027180A"/>
    <w:rsid w:val="00271893"/>
    <w:rsid w:val="00271BBF"/>
    <w:rsid w:val="0027247C"/>
    <w:rsid w:val="00272C8A"/>
    <w:rsid w:val="002730AC"/>
    <w:rsid w:val="002732D0"/>
    <w:rsid w:val="002736FF"/>
    <w:rsid w:val="00273AB6"/>
    <w:rsid w:val="00273EE2"/>
    <w:rsid w:val="00273F62"/>
    <w:rsid w:val="002741B2"/>
    <w:rsid w:val="002741CA"/>
    <w:rsid w:val="00274766"/>
    <w:rsid w:val="00274894"/>
    <w:rsid w:val="00275638"/>
    <w:rsid w:val="00275C41"/>
    <w:rsid w:val="0027629E"/>
    <w:rsid w:val="00276415"/>
    <w:rsid w:val="00276471"/>
    <w:rsid w:val="002767A0"/>
    <w:rsid w:val="00276916"/>
    <w:rsid w:val="002773B4"/>
    <w:rsid w:val="0027764C"/>
    <w:rsid w:val="0027784E"/>
    <w:rsid w:val="00277C15"/>
    <w:rsid w:val="00277E8E"/>
    <w:rsid w:val="00280583"/>
    <w:rsid w:val="0028071F"/>
    <w:rsid w:val="00280757"/>
    <w:rsid w:val="00280AE2"/>
    <w:rsid w:val="00281427"/>
    <w:rsid w:val="00281982"/>
    <w:rsid w:val="002819EA"/>
    <w:rsid w:val="00281E40"/>
    <w:rsid w:val="00281EE4"/>
    <w:rsid w:val="0028204F"/>
    <w:rsid w:val="00282690"/>
    <w:rsid w:val="00282BC7"/>
    <w:rsid w:val="00282C3C"/>
    <w:rsid w:val="0028328F"/>
    <w:rsid w:val="00283BED"/>
    <w:rsid w:val="00284249"/>
    <w:rsid w:val="0028431C"/>
    <w:rsid w:val="00284770"/>
    <w:rsid w:val="00284CB0"/>
    <w:rsid w:val="00284E25"/>
    <w:rsid w:val="00284E66"/>
    <w:rsid w:val="00285220"/>
    <w:rsid w:val="00285970"/>
    <w:rsid w:val="00285DE7"/>
    <w:rsid w:val="00285E42"/>
    <w:rsid w:val="00285FB6"/>
    <w:rsid w:val="0028618E"/>
    <w:rsid w:val="00286B33"/>
    <w:rsid w:val="00286C45"/>
    <w:rsid w:val="00286D26"/>
    <w:rsid w:val="00287065"/>
    <w:rsid w:val="00287B4A"/>
    <w:rsid w:val="0029006B"/>
    <w:rsid w:val="002900CA"/>
    <w:rsid w:val="002900EB"/>
    <w:rsid w:val="002906FB"/>
    <w:rsid w:val="00290A84"/>
    <w:rsid w:val="00291A6B"/>
    <w:rsid w:val="00291F08"/>
    <w:rsid w:val="00291F52"/>
    <w:rsid w:val="00292090"/>
    <w:rsid w:val="002920EE"/>
    <w:rsid w:val="002921DD"/>
    <w:rsid w:val="00292222"/>
    <w:rsid w:val="00292418"/>
    <w:rsid w:val="0029256B"/>
    <w:rsid w:val="00292806"/>
    <w:rsid w:val="00292B48"/>
    <w:rsid w:val="00292C6F"/>
    <w:rsid w:val="00292E45"/>
    <w:rsid w:val="00292F76"/>
    <w:rsid w:val="00293665"/>
    <w:rsid w:val="002939CD"/>
    <w:rsid w:val="00293A1C"/>
    <w:rsid w:val="00293A5B"/>
    <w:rsid w:val="00293AAA"/>
    <w:rsid w:val="00293C2B"/>
    <w:rsid w:val="00293CEB"/>
    <w:rsid w:val="0029428D"/>
    <w:rsid w:val="0029432E"/>
    <w:rsid w:val="0029469C"/>
    <w:rsid w:val="0029499F"/>
    <w:rsid w:val="00294B3B"/>
    <w:rsid w:val="00294D99"/>
    <w:rsid w:val="00295789"/>
    <w:rsid w:val="00295AFA"/>
    <w:rsid w:val="00295B43"/>
    <w:rsid w:val="00295E6E"/>
    <w:rsid w:val="00295F69"/>
    <w:rsid w:val="00295FD7"/>
    <w:rsid w:val="002962FC"/>
    <w:rsid w:val="00296339"/>
    <w:rsid w:val="0029675C"/>
    <w:rsid w:val="00296AB3"/>
    <w:rsid w:val="0029706A"/>
    <w:rsid w:val="002970C0"/>
    <w:rsid w:val="0029722D"/>
    <w:rsid w:val="00297667"/>
    <w:rsid w:val="002977C2"/>
    <w:rsid w:val="0029797B"/>
    <w:rsid w:val="00297F2F"/>
    <w:rsid w:val="002A01E1"/>
    <w:rsid w:val="002A0791"/>
    <w:rsid w:val="002A18E2"/>
    <w:rsid w:val="002A2235"/>
    <w:rsid w:val="002A2250"/>
    <w:rsid w:val="002A2D0E"/>
    <w:rsid w:val="002A2D67"/>
    <w:rsid w:val="002A31DD"/>
    <w:rsid w:val="002A3237"/>
    <w:rsid w:val="002A353F"/>
    <w:rsid w:val="002A3753"/>
    <w:rsid w:val="002A399D"/>
    <w:rsid w:val="002A3A5D"/>
    <w:rsid w:val="002A3F3D"/>
    <w:rsid w:val="002A407E"/>
    <w:rsid w:val="002A449F"/>
    <w:rsid w:val="002A4D23"/>
    <w:rsid w:val="002A5151"/>
    <w:rsid w:val="002A518B"/>
    <w:rsid w:val="002A539C"/>
    <w:rsid w:val="002A560E"/>
    <w:rsid w:val="002A587A"/>
    <w:rsid w:val="002A58F0"/>
    <w:rsid w:val="002A5AC2"/>
    <w:rsid w:val="002A6335"/>
    <w:rsid w:val="002A6BA8"/>
    <w:rsid w:val="002A7654"/>
    <w:rsid w:val="002B0069"/>
    <w:rsid w:val="002B04E5"/>
    <w:rsid w:val="002B0B2D"/>
    <w:rsid w:val="002B0FD6"/>
    <w:rsid w:val="002B1081"/>
    <w:rsid w:val="002B1AD1"/>
    <w:rsid w:val="002B1C06"/>
    <w:rsid w:val="002B1C25"/>
    <w:rsid w:val="002B1D5E"/>
    <w:rsid w:val="002B24E5"/>
    <w:rsid w:val="002B2891"/>
    <w:rsid w:val="002B2976"/>
    <w:rsid w:val="002B2C06"/>
    <w:rsid w:val="002B2E21"/>
    <w:rsid w:val="002B38BA"/>
    <w:rsid w:val="002B3D65"/>
    <w:rsid w:val="002B41EA"/>
    <w:rsid w:val="002B433C"/>
    <w:rsid w:val="002B45F7"/>
    <w:rsid w:val="002B4667"/>
    <w:rsid w:val="002B4AD4"/>
    <w:rsid w:val="002B58F0"/>
    <w:rsid w:val="002B5963"/>
    <w:rsid w:val="002B5C2C"/>
    <w:rsid w:val="002B5C8E"/>
    <w:rsid w:val="002B5EDC"/>
    <w:rsid w:val="002B5F92"/>
    <w:rsid w:val="002B5FB7"/>
    <w:rsid w:val="002B608D"/>
    <w:rsid w:val="002B6319"/>
    <w:rsid w:val="002B6944"/>
    <w:rsid w:val="002B6945"/>
    <w:rsid w:val="002B6FB2"/>
    <w:rsid w:val="002B7612"/>
    <w:rsid w:val="002B77BC"/>
    <w:rsid w:val="002B7844"/>
    <w:rsid w:val="002B7BA8"/>
    <w:rsid w:val="002C00E3"/>
    <w:rsid w:val="002C0AF7"/>
    <w:rsid w:val="002C0C57"/>
    <w:rsid w:val="002C0CCD"/>
    <w:rsid w:val="002C191A"/>
    <w:rsid w:val="002C1D5D"/>
    <w:rsid w:val="002C2017"/>
    <w:rsid w:val="002C2314"/>
    <w:rsid w:val="002C2522"/>
    <w:rsid w:val="002C256B"/>
    <w:rsid w:val="002C265E"/>
    <w:rsid w:val="002C299A"/>
    <w:rsid w:val="002C2BA8"/>
    <w:rsid w:val="002C2D3D"/>
    <w:rsid w:val="002C2E66"/>
    <w:rsid w:val="002C2F1E"/>
    <w:rsid w:val="002C43D2"/>
    <w:rsid w:val="002C47D2"/>
    <w:rsid w:val="002C4804"/>
    <w:rsid w:val="002C4A42"/>
    <w:rsid w:val="002C5241"/>
    <w:rsid w:val="002C542E"/>
    <w:rsid w:val="002C5ACA"/>
    <w:rsid w:val="002C5B22"/>
    <w:rsid w:val="002C5BC3"/>
    <w:rsid w:val="002C5D41"/>
    <w:rsid w:val="002C7272"/>
    <w:rsid w:val="002C7CB5"/>
    <w:rsid w:val="002C7CD7"/>
    <w:rsid w:val="002C7D5B"/>
    <w:rsid w:val="002D08A8"/>
    <w:rsid w:val="002D09C9"/>
    <w:rsid w:val="002D1034"/>
    <w:rsid w:val="002D1249"/>
    <w:rsid w:val="002D16DB"/>
    <w:rsid w:val="002D1803"/>
    <w:rsid w:val="002D2CE2"/>
    <w:rsid w:val="002D357D"/>
    <w:rsid w:val="002D3871"/>
    <w:rsid w:val="002D481E"/>
    <w:rsid w:val="002D4B6D"/>
    <w:rsid w:val="002D5C29"/>
    <w:rsid w:val="002D63D1"/>
    <w:rsid w:val="002D6444"/>
    <w:rsid w:val="002D650A"/>
    <w:rsid w:val="002D738E"/>
    <w:rsid w:val="002D7463"/>
    <w:rsid w:val="002E017E"/>
    <w:rsid w:val="002E0450"/>
    <w:rsid w:val="002E0628"/>
    <w:rsid w:val="002E091B"/>
    <w:rsid w:val="002E10D0"/>
    <w:rsid w:val="002E12CE"/>
    <w:rsid w:val="002E1B7E"/>
    <w:rsid w:val="002E2221"/>
    <w:rsid w:val="002E22BE"/>
    <w:rsid w:val="002E24A2"/>
    <w:rsid w:val="002E2760"/>
    <w:rsid w:val="002E29F2"/>
    <w:rsid w:val="002E2D2D"/>
    <w:rsid w:val="002E306C"/>
    <w:rsid w:val="002E308E"/>
    <w:rsid w:val="002E320E"/>
    <w:rsid w:val="002E32C5"/>
    <w:rsid w:val="002E3577"/>
    <w:rsid w:val="002E3600"/>
    <w:rsid w:val="002E3826"/>
    <w:rsid w:val="002E3C76"/>
    <w:rsid w:val="002E4051"/>
    <w:rsid w:val="002E4384"/>
    <w:rsid w:val="002E4791"/>
    <w:rsid w:val="002E4F7A"/>
    <w:rsid w:val="002E6507"/>
    <w:rsid w:val="002E655B"/>
    <w:rsid w:val="002E6D46"/>
    <w:rsid w:val="002E6F8E"/>
    <w:rsid w:val="002E74D2"/>
    <w:rsid w:val="002E75AF"/>
    <w:rsid w:val="002E7A01"/>
    <w:rsid w:val="002E7B1B"/>
    <w:rsid w:val="002E7E0C"/>
    <w:rsid w:val="002F0030"/>
    <w:rsid w:val="002F01A8"/>
    <w:rsid w:val="002F02D0"/>
    <w:rsid w:val="002F0425"/>
    <w:rsid w:val="002F0435"/>
    <w:rsid w:val="002F08A2"/>
    <w:rsid w:val="002F0B30"/>
    <w:rsid w:val="002F0BBB"/>
    <w:rsid w:val="002F1560"/>
    <w:rsid w:val="002F16BC"/>
    <w:rsid w:val="002F2284"/>
    <w:rsid w:val="002F2534"/>
    <w:rsid w:val="002F2C34"/>
    <w:rsid w:val="002F3284"/>
    <w:rsid w:val="002F3432"/>
    <w:rsid w:val="002F3C72"/>
    <w:rsid w:val="002F3ED5"/>
    <w:rsid w:val="002F3EEE"/>
    <w:rsid w:val="002F4406"/>
    <w:rsid w:val="002F4906"/>
    <w:rsid w:val="002F4E2D"/>
    <w:rsid w:val="002F54F0"/>
    <w:rsid w:val="002F57BD"/>
    <w:rsid w:val="002F5BEB"/>
    <w:rsid w:val="002F5C30"/>
    <w:rsid w:val="002F5F5D"/>
    <w:rsid w:val="002F62DB"/>
    <w:rsid w:val="002F6CF1"/>
    <w:rsid w:val="002F70E5"/>
    <w:rsid w:val="002F714F"/>
    <w:rsid w:val="002F763B"/>
    <w:rsid w:val="002F7A1B"/>
    <w:rsid w:val="002F7FB6"/>
    <w:rsid w:val="003002C4"/>
    <w:rsid w:val="00300578"/>
    <w:rsid w:val="003005F7"/>
    <w:rsid w:val="00300833"/>
    <w:rsid w:val="003009B6"/>
    <w:rsid w:val="00300DAB"/>
    <w:rsid w:val="003016C5"/>
    <w:rsid w:val="00302242"/>
    <w:rsid w:val="00302321"/>
    <w:rsid w:val="00302723"/>
    <w:rsid w:val="00302C96"/>
    <w:rsid w:val="00302D45"/>
    <w:rsid w:val="003039C6"/>
    <w:rsid w:val="00303EF2"/>
    <w:rsid w:val="00303F86"/>
    <w:rsid w:val="0030453C"/>
    <w:rsid w:val="003046BB"/>
    <w:rsid w:val="00304E51"/>
    <w:rsid w:val="0030528D"/>
    <w:rsid w:val="00305CAD"/>
    <w:rsid w:val="00306095"/>
    <w:rsid w:val="0030698B"/>
    <w:rsid w:val="003071CA"/>
    <w:rsid w:val="00307389"/>
    <w:rsid w:val="003074FF"/>
    <w:rsid w:val="0030759A"/>
    <w:rsid w:val="0030783A"/>
    <w:rsid w:val="00310039"/>
    <w:rsid w:val="00310D0C"/>
    <w:rsid w:val="00310F1C"/>
    <w:rsid w:val="0031126B"/>
    <w:rsid w:val="00311789"/>
    <w:rsid w:val="00311887"/>
    <w:rsid w:val="00311A9F"/>
    <w:rsid w:val="0031224F"/>
    <w:rsid w:val="003129B2"/>
    <w:rsid w:val="00312C74"/>
    <w:rsid w:val="0031302F"/>
    <w:rsid w:val="00314117"/>
    <w:rsid w:val="00314136"/>
    <w:rsid w:val="0031463A"/>
    <w:rsid w:val="00314E1D"/>
    <w:rsid w:val="00315260"/>
    <w:rsid w:val="003154D3"/>
    <w:rsid w:val="003155DD"/>
    <w:rsid w:val="00315A71"/>
    <w:rsid w:val="00316874"/>
    <w:rsid w:val="00316AB8"/>
    <w:rsid w:val="00316FA0"/>
    <w:rsid w:val="00317000"/>
    <w:rsid w:val="0031707C"/>
    <w:rsid w:val="00317451"/>
    <w:rsid w:val="0032010A"/>
    <w:rsid w:val="003202AD"/>
    <w:rsid w:val="00320368"/>
    <w:rsid w:val="0032053C"/>
    <w:rsid w:val="003206C7"/>
    <w:rsid w:val="00320C90"/>
    <w:rsid w:val="003212A2"/>
    <w:rsid w:val="00321360"/>
    <w:rsid w:val="00321A77"/>
    <w:rsid w:val="0032217B"/>
    <w:rsid w:val="003225C2"/>
    <w:rsid w:val="00322860"/>
    <w:rsid w:val="00322F6C"/>
    <w:rsid w:val="003236A7"/>
    <w:rsid w:val="0032376F"/>
    <w:rsid w:val="0032391C"/>
    <w:rsid w:val="00323B74"/>
    <w:rsid w:val="00324165"/>
    <w:rsid w:val="003241E6"/>
    <w:rsid w:val="00324743"/>
    <w:rsid w:val="0032484B"/>
    <w:rsid w:val="003249F0"/>
    <w:rsid w:val="00324A8B"/>
    <w:rsid w:val="00324B62"/>
    <w:rsid w:val="00324DCC"/>
    <w:rsid w:val="00324FA0"/>
    <w:rsid w:val="00324FB0"/>
    <w:rsid w:val="00324FEC"/>
    <w:rsid w:val="003253DD"/>
    <w:rsid w:val="0032587F"/>
    <w:rsid w:val="00325E37"/>
    <w:rsid w:val="00325F61"/>
    <w:rsid w:val="00326D58"/>
    <w:rsid w:val="003271FE"/>
    <w:rsid w:val="0032736B"/>
    <w:rsid w:val="003274BD"/>
    <w:rsid w:val="00330CE1"/>
    <w:rsid w:val="0033100B"/>
    <w:rsid w:val="003315C9"/>
    <w:rsid w:val="0033164E"/>
    <w:rsid w:val="003321D7"/>
    <w:rsid w:val="0033258A"/>
    <w:rsid w:val="003325BE"/>
    <w:rsid w:val="00332F8A"/>
    <w:rsid w:val="003332B5"/>
    <w:rsid w:val="00333782"/>
    <w:rsid w:val="00333824"/>
    <w:rsid w:val="003338DD"/>
    <w:rsid w:val="00334A42"/>
    <w:rsid w:val="00334EE6"/>
    <w:rsid w:val="00334FA8"/>
    <w:rsid w:val="00335013"/>
    <w:rsid w:val="003350DB"/>
    <w:rsid w:val="00335479"/>
    <w:rsid w:val="0033589F"/>
    <w:rsid w:val="003358D1"/>
    <w:rsid w:val="00335E05"/>
    <w:rsid w:val="003368FF"/>
    <w:rsid w:val="00336A88"/>
    <w:rsid w:val="00336D6B"/>
    <w:rsid w:val="00336F4D"/>
    <w:rsid w:val="00337256"/>
    <w:rsid w:val="003374DC"/>
    <w:rsid w:val="00337948"/>
    <w:rsid w:val="00337F50"/>
    <w:rsid w:val="00337FD7"/>
    <w:rsid w:val="00340288"/>
    <w:rsid w:val="003403FC"/>
    <w:rsid w:val="003405FE"/>
    <w:rsid w:val="00340691"/>
    <w:rsid w:val="003406E0"/>
    <w:rsid w:val="00340C3A"/>
    <w:rsid w:val="00340D27"/>
    <w:rsid w:val="00340D71"/>
    <w:rsid w:val="00340E06"/>
    <w:rsid w:val="003417B3"/>
    <w:rsid w:val="0034180E"/>
    <w:rsid w:val="00341ABF"/>
    <w:rsid w:val="00341C13"/>
    <w:rsid w:val="00342079"/>
    <w:rsid w:val="003428D9"/>
    <w:rsid w:val="00342F7F"/>
    <w:rsid w:val="00343090"/>
    <w:rsid w:val="0034333B"/>
    <w:rsid w:val="00343938"/>
    <w:rsid w:val="00343BC6"/>
    <w:rsid w:val="00343D48"/>
    <w:rsid w:val="00344589"/>
    <w:rsid w:val="00344A04"/>
    <w:rsid w:val="00344CA2"/>
    <w:rsid w:val="00344F00"/>
    <w:rsid w:val="003456B8"/>
    <w:rsid w:val="00345DCD"/>
    <w:rsid w:val="00346006"/>
    <w:rsid w:val="0034606D"/>
    <w:rsid w:val="00346104"/>
    <w:rsid w:val="003461A8"/>
    <w:rsid w:val="00346366"/>
    <w:rsid w:val="003466ED"/>
    <w:rsid w:val="00346B78"/>
    <w:rsid w:val="00346C6A"/>
    <w:rsid w:val="003470C7"/>
    <w:rsid w:val="00347982"/>
    <w:rsid w:val="00350073"/>
    <w:rsid w:val="00350346"/>
    <w:rsid w:val="00350A92"/>
    <w:rsid w:val="00350AFB"/>
    <w:rsid w:val="00350C44"/>
    <w:rsid w:val="00351470"/>
    <w:rsid w:val="00351899"/>
    <w:rsid w:val="00352C6D"/>
    <w:rsid w:val="00352FDD"/>
    <w:rsid w:val="00353138"/>
    <w:rsid w:val="0035315D"/>
    <w:rsid w:val="00353197"/>
    <w:rsid w:val="00353614"/>
    <w:rsid w:val="00353686"/>
    <w:rsid w:val="00353714"/>
    <w:rsid w:val="00353923"/>
    <w:rsid w:val="00353DE1"/>
    <w:rsid w:val="00353E76"/>
    <w:rsid w:val="0035463E"/>
    <w:rsid w:val="00354AF1"/>
    <w:rsid w:val="00355683"/>
    <w:rsid w:val="003556F1"/>
    <w:rsid w:val="00355A9B"/>
    <w:rsid w:val="00355CEE"/>
    <w:rsid w:val="00355E8D"/>
    <w:rsid w:val="003566F4"/>
    <w:rsid w:val="00356FF4"/>
    <w:rsid w:val="00357A65"/>
    <w:rsid w:val="003605C7"/>
    <w:rsid w:val="00360B9D"/>
    <w:rsid w:val="00360BB3"/>
    <w:rsid w:val="00360CF7"/>
    <w:rsid w:val="00360D98"/>
    <w:rsid w:val="00361006"/>
    <w:rsid w:val="00361478"/>
    <w:rsid w:val="00361771"/>
    <w:rsid w:val="003617DE"/>
    <w:rsid w:val="003618BA"/>
    <w:rsid w:val="00361A25"/>
    <w:rsid w:val="00361B9C"/>
    <w:rsid w:val="00362C33"/>
    <w:rsid w:val="003633AC"/>
    <w:rsid w:val="00363751"/>
    <w:rsid w:val="00363B45"/>
    <w:rsid w:val="00363D66"/>
    <w:rsid w:val="00364854"/>
    <w:rsid w:val="00364F3A"/>
    <w:rsid w:val="003651AC"/>
    <w:rsid w:val="00365205"/>
    <w:rsid w:val="00365280"/>
    <w:rsid w:val="003657FC"/>
    <w:rsid w:val="0036580D"/>
    <w:rsid w:val="003661C0"/>
    <w:rsid w:val="003666A7"/>
    <w:rsid w:val="00366A86"/>
    <w:rsid w:val="00366C03"/>
    <w:rsid w:val="00366C7A"/>
    <w:rsid w:val="00367068"/>
    <w:rsid w:val="003671E6"/>
    <w:rsid w:val="003676C5"/>
    <w:rsid w:val="00367962"/>
    <w:rsid w:val="00367D84"/>
    <w:rsid w:val="0037053F"/>
    <w:rsid w:val="0037055E"/>
    <w:rsid w:val="00370613"/>
    <w:rsid w:val="00370629"/>
    <w:rsid w:val="003707C4"/>
    <w:rsid w:val="00370E4F"/>
    <w:rsid w:val="0037131E"/>
    <w:rsid w:val="00371E7A"/>
    <w:rsid w:val="003721FB"/>
    <w:rsid w:val="003729CF"/>
    <w:rsid w:val="00372C26"/>
    <w:rsid w:val="00372D56"/>
    <w:rsid w:val="00372FBF"/>
    <w:rsid w:val="0037312F"/>
    <w:rsid w:val="0037331D"/>
    <w:rsid w:val="00373CB8"/>
    <w:rsid w:val="00373D3A"/>
    <w:rsid w:val="00373FFA"/>
    <w:rsid w:val="00374574"/>
    <w:rsid w:val="0037457A"/>
    <w:rsid w:val="003745AD"/>
    <w:rsid w:val="00374C4F"/>
    <w:rsid w:val="00374EB0"/>
    <w:rsid w:val="00375D8D"/>
    <w:rsid w:val="003762A4"/>
    <w:rsid w:val="00376963"/>
    <w:rsid w:val="00376C5B"/>
    <w:rsid w:val="00376EB8"/>
    <w:rsid w:val="00376F5D"/>
    <w:rsid w:val="003770C6"/>
    <w:rsid w:val="00377370"/>
    <w:rsid w:val="003775AD"/>
    <w:rsid w:val="00377621"/>
    <w:rsid w:val="00377733"/>
    <w:rsid w:val="003778F2"/>
    <w:rsid w:val="00377921"/>
    <w:rsid w:val="003800CC"/>
    <w:rsid w:val="003804F3"/>
    <w:rsid w:val="00380901"/>
    <w:rsid w:val="003809F8"/>
    <w:rsid w:val="00380ACD"/>
    <w:rsid w:val="00380DC6"/>
    <w:rsid w:val="00381093"/>
    <w:rsid w:val="003811AF"/>
    <w:rsid w:val="0038128C"/>
    <w:rsid w:val="00381593"/>
    <w:rsid w:val="0038227F"/>
    <w:rsid w:val="003827C0"/>
    <w:rsid w:val="0038286D"/>
    <w:rsid w:val="00382A27"/>
    <w:rsid w:val="00383222"/>
    <w:rsid w:val="003833F1"/>
    <w:rsid w:val="003837AB"/>
    <w:rsid w:val="00383865"/>
    <w:rsid w:val="00383C1A"/>
    <w:rsid w:val="00383C68"/>
    <w:rsid w:val="00383D04"/>
    <w:rsid w:val="00384866"/>
    <w:rsid w:val="00384EA7"/>
    <w:rsid w:val="00384F9C"/>
    <w:rsid w:val="003850F2"/>
    <w:rsid w:val="00385226"/>
    <w:rsid w:val="00385580"/>
    <w:rsid w:val="00385A08"/>
    <w:rsid w:val="00385D25"/>
    <w:rsid w:val="003863C1"/>
    <w:rsid w:val="00386E59"/>
    <w:rsid w:val="003870C7"/>
    <w:rsid w:val="0038765C"/>
    <w:rsid w:val="00387D21"/>
    <w:rsid w:val="003905E0"/>
    <w:rsid w:val="0039073E"/>
    <w:rsid w:val="0039086C"/>
    <w:rsid w:val="003908B5"/>
    <w:rsid w:val="00390FE0"/>
    <w:rsid w:val="0039135C"/>
    <w:rsid w:val="00391A97"/>
    <w:rsid w:val="00391BA5"/>
    <w:rsid w:val="00392306"/>
    <w:rsid w:val="003924C7"/>
    <w:rsid w:val="00392920"/>
    <w:rsid w:val="00392A41"/>
    <w:rsid w:val="00392A4B"/>
    <w:rsid w:val="0039308B"/>
    <w:rsid w:val="003930A9"/>
    <w:rsid w:val="00393186"/>
    <w:rsid w:val="00393390"/>
    <w:rsid w:val="00393D38"/>
    <w:rsid w:val="003946B1"/>
    <w:rsid w:val="00395026"/>
    <w:rsid w:val="00395BCE"/>
    <w:rsid w:val="00396307"/>
    <w:rsid w:val="003963D6"/>
    <w:rsid w:val="00396484"/>
    <w:rsid w:val="003964F2"/>
    <w:rsid w:val="003965E8"/>
    <w:rsid w:val="00396774"/>
    <w:rsid w:val="003967CB"/>
    <w:rsid w:val="00396881"/>
    <w:rsid w:val="00396F81"/>
    <w:rsid w:val="00396F95"/>
    <w:rsid w:val="00397253"/>
    <w:rsid w:val="0039738E"/>
    <w:rsid w:val="003973DC"/>
    <w:rsid w:val="0039740C"/>
    <w:rsid w:val="003976EB"/>
    <w:rsid w:val="00397B60"/>
    <w:rsid w:val="00397BCD"/>
    <w:rsid w:val="00397EF8"/>
    <w:rsid w:val="003A0CB2"/>
    <w:rsid w:val="003A0EBD"/>
    <w:rsid w:val="003A0FDD"/>
    <w:rsid w:val="003A11B9"/>
    <w:rsid w:val="003A1506"/>
    <w:rsid w:val="003A18BF"/>
    <w:rsid w:val="003A1B01"/>
    <w:rsid w:val="003A1D1E"/>
    <w:rsid w:val="003A1FEC"/>
    <w:rsid w:val="003A22B7"/>
    <w:rsid w:val="003A27C9"/>
    <w:rsid w:val="003A28DE"/>
    <w:rsid w:val="003A337D"/>
    <w:rsid w:val="003A34CF"/>
    <w:rsid w:val="003A36F7"/>
    <w:rsid w:val="003A3A0A"/>
    <w:rsid w:val="003A47EC"/>
    <w:rsid w:val="003A533B"/>
    <w:rsid w:val="003A567C"/>
    <w:rsid w:val="003A59A5"/>
    <w:rsid w:val="003A62E5"/>
    <w:rsid w:val="003A65DB"/>
    <w:rsid w:val="003A6C37"/>
    <w:rsid w:val="003A757D"/>
    <w:rsid w:val="003A7DEA"/>
    <w:rsid w:val="003B0494"/>
    <w:rsid w:val="003B0E80"/>
    <w:rsid w:val="003B16E4"/>
    <w:rsid w:val="003B1A9B"/>
    <w:rsid w:val="003B2133"/>
    <w:rsid w:val="003B21C5"/>
    <w:rsid w:val="003B22E0"/>
    <w:rsid w:val="003B2728"/>
    <w:rsid w:val="003B2899"/>
    <w:rsid w:val="003B2912"/>
    <w:rsid w:val="003B2A5F"/>
    <w:rsid w:val="003B30BC"/>
    <w:rsid w:val="003B3983"/>
    <w:rsid w:val="003B3CE1"/>
    <w:rsid w:val="003B3EFC"/>
    <w:rsid w:val="003B3F65"/>
    <w:rsid w:val="003B4118"/>
    <w:rsid w:val="003B46C2"/>
    <w:rsid w:val="003B4D4B"/>
    <w:rsid w:val="003B520D"/>
    <w:rsid w:val="003B5644"/>
    <w:rsid w:val="003B5670"/>
    <w:rsid w:val="003B57BF"/>
    <w:rsid w:val="003B57F5"/>
    <w:rsid w:val="003B5BA4"/>
    <w:rsid w:val="003B6056"/>
    <w:rsid w:val="003B648B"/>
    <w:rsid w:val="003B64C1"/>
    <w:rsid w:val="003B6665"/>
    <w:rsid w:val="003B6769"/>
    <w:rsid w:val="003B6C58"/>
    <w:rsid w:val="003B74F5"/>
    <w:rsid w:val="003B75B1"/>
    <w:rsid w:val="003B7BF6"/>
    <w:rsid w:val="003B7C9E"/>
    <w:rsid w:val="003C0241"/>
    <w:rsid w:val="003C0289"/>
    <w:rsid w:val="003C0353"/>
    <w:rsid w:val="003C0525"/>
    <w:rsid w:val="003C0595"/>
    <w:rsid w:val="003C05CD"/>
    <w:rsid w:val="003C07BC"/>
    <w:rsid w:val="003C08E6"/>
    <w:rsid w:val="003C0CB7"/>
    <w:rsid w:val="003C15BF"/>
    <w:rsid w:val="003C1979"/>
    <w:rsid w:val="003C1A06"/>
    <w:rsid w:val="003C24EA"/>
    <w:rsid w:val="003C2797"/>
    <w:rsid w:val="003C2BA2"/>
    <w:rsid w:val="003C2CD8"/>
    <w:rsid w:val="003C34B6"/>
    <w:rsid w:val="003C34EA"/>
    <w:rsid w:val="003C3B1D"/>
    <w:rsid w:val="003C3F5B"/>
    <w:rsid w:val="003C4603"/>
    <w:rsid w:val="003C496A"/>
    <w:rsid w:val="003C4C36"/>
    <w:rsid w:val="003C4D78"/>
    <w:rsid w:val="003C4FF4"/>
    <w:rsid w:val="003C56D4"/>
    <w:rsid w:val="003C5CA7"/>
    <w:rsid w:val="003C66B9"/>
    <w:rsid w:val="003C68B7"/>
    <w:rsid w:val="003C6932"/>
    <w:rsid w:val="003C6B3B"/>
    <w:rsid w:val="003C714A"/>
    <w:rsid w:val="003C7884"/>
    <w:rsid w:val="003C7DD5"/>
    <w:rsid w:val="003D073A"/>
    <w:rsid w:val="003D0B37"/>
    <w:rsid w:val="003D1351"/>
    <w:rsid w:val="003D15FA"/>
    <w:rsid w:val="003D1786"/>
    <w:rsid w:val="003D1B6F"/>
    <w:rsid w:val="003D2365"/>
    <w:rsid w:val="003D2B3A"/>
    <w:rsid w:val="003D33D5"/>
    <w:rsid w:val="003D376D"/>
    <w:rsid w:val="003D3870"/>
    <w:rsid w:val="003D3BA9"/>
    <w:rsid w:val="003D4390"/>
    <w:rsid w:val="003D48E6"/>
    <w:rsid w:val="003D4A60"/>
    <w:rsid w:val="003D593A"/>
    <w:rsid w:val="003D59F7"/>
    <w:rsid w:val="003D5A17"/>
    <w:rsid w:val="003D5CA4"/>
    <w:rsid w:val="003D6355"/>
    <w:rsid w:val="003D6780"/>
    <w:rsid w:val="003D6B94"/>
    <w:rsid w:val="003D6C07"/>
    <w:rsid w:val="003D7014"/>
    <w:rsid w:val="003D70EC"/>
    <w:rsid w:val="003D72E0"/>
    <w:rsid w:val="003D73B3"/>
    <w:rsid w:val="003D77F5"/>
    <w:rsid w:val="003D781E"/>
    <w:rsid w:val="003D7C31"/>
    <w:rsid w:val="003E0158"/>
    <w:rsid w:val="003E041E"/>
    <w:rsid w:val="003E07A2"/>
    <w:rsid w:val="003E0CB1"/>
    <w:rsid w:val="003E0DE4"/>
    <w:rsid w:val="003E0E38"/>
    <w:rsid w:val="003E1158"/>
    <w:rsid w:val="003E194F"/>
    <w:rsid w:val="003E1A21"/>
    <w:rsid w:val="003E2039"/>
    <w:rsid w:val="003E2144"/>
    <w:rsid w:val="003E27EF"/>
    <w:rsid w:val="003E27FE"/>
    <w:rsid w:val="003E2973"/>
    <w:rsid w:val="003E2BE2"/>
    <w:rsid w:val="003E2D85"/>
    <w:rsid w:val="003E3096"/>
    <w:rsid w:val="003E337F"/>
    <w:rsid w:val="003E43A2"/>
    <w:rsid w:val="003E441E"/>
    <w:rsid w:val="003E47A3"/>
    <w:rsid w:val="003E48CF"/>
    <w:rsid w:val="003E48F1"/>
    <w:rsid w:val="003E4B25"/>
    <w:rsid w:val="003E4DA3"/>
    <w:rsid w:val="003E504B"/>
    <w:rsid w:val="003E5074"/>
    <w:rsid w:val="003E5221"/>
    <w:rsid w:val="003E6D78"/>
    <w:rsid w:val="003E7082"/>
    <w:rsid w:val="003E727B"/>
    <w:rsid w:val="003E7790"/>
    <w:rsid w:val="003E77E9"/>
    <w:rsid w:val="003E7EE1"/>
    <w:rsid w:val="003F01FE"/>
    <w:rsid w:val="003F0D2F"/>
    <w:rsid w:val="003F0FD1"/>
    <w:rsid w:val="003F13F3"/>
    <w:rsid w:val="003F1EDE"/>
    <w:rsid w:val="003F224C"/>
    <w:rsid w:val="003F2365"/>
    <w:rsid w:val="003F236C"/>
    <w:rsid w:val="003F2E52"/>
    <w:rsid w:val="003F2E69"/>
    <w:rsid w:val="003F3304"/>
    <w:rsid w:val="003F33AB"/>
    <w:rsid w:val="003F3E56"/>
    <w:rsid w:val="003F4135"/>
    <w:rsid w:val="003F458F"/>
    <w:rsid w:val="003F48B0"/>
    <w:rsid w:val="003F50EE"/>
    <w:rsid w:val="003F5625"/>
    <w:rsid w:val="003F56C2"/>
    <w:rsid w:val="003F57CA"/>
    <w:rsid w:val="003F5B3E"/>
    <w:rsid w:val="003F5C4D"/>
    <w:rsid w:val="003F5C5C"/>
    <w:rsid w:val="003F6206"/>
    <w:rsid w:val="003F653F"/>
    <w:rsid w:val="003F768D"/>
    <w:rsid w:val="003F7F8F"/>
    <w:rsid w:val="004004D9"/>
    <w:rsid w:val="00400574"/>
    <w:rsid w:val="00400725"/>
    <w:rsid w:val="00400893"/>
    <w:rsid w:val="00400A8A"/>
    <w:rsid w:val="00400C80"/>
    <w:rsid w:val="004014D6"/>
    <w:rsid w:val="0040174D"/>
    <w:rsid w:val="00401C57"/>
    <w:rsid w:val="00401FD4"/>
    <w:rsid w:val="00402723"/>
    <w:rsid w:val="004028CA"/>
    <w:rsid w:val="004029ED"/>
    <w:rsid w:val="00402C74"/>
    <w:rsid w:val="00402E34"/>
    <w:rsid w:val="0040349A"/>
    <w:rsid w:val="0040350B"/>
    <w:rsid w:val="0040378C"/>
    <w:rsid w:val="00403A78"/>
    <w:rsid w:val="00403D9F"/>
    <w:rsid w:val="004042C4"/>
    <w:rsid w:val="00404A03"/>
    <w:rsid w:val="00404A2F"/>
    <w:rsid w:val="00404AA7"/>
    <w:rsid w:val="00404B27"/>
    <w:rsid w:val="00404BB8"/>
    <w:rsid w:val="00404E7F"/>
    <w:rsid w:val="00404FB4"/>
    <w:rsid w:val="004060C5"/>
    <w:rsid w:val="004060E2"/>
    <w:rsid w:val="004062FB"/>
    <w:rsid w:val="004065E6"/>
    <w:rsid w:val="00406C4A"/>
    <w:rsid w:val="00406D76"/>
    <w:rsid w:val="00406F80"/>
    <w:rsid w:val="00407563"/>
    <w:rsid w:val="004076B4"/>
    <w:rsid w:val="004078E9"/>
    <w:rsid w:val="00407952"/>
    <w:rsid w:val="0041009D"/>
    <w:rsid w:val="004101B9"/>
    <w:rsid w:val="00410477"/>
    <w:rsid w:val="0041052F"/>
    <w:rsid w:val="0041151C"/>
    <w:rsid w:val="004115E9"/>
    <w:rsid w:val="00411680"/>
    <w:rsid w:val="00411A75"/>
    <w:rsid w:val="00411E9B"/>
    <w:rsid w:val="004120C4"/>
    <w:rsid w:val="00412135"/>
    <w:rsid w:val="004125DF"/>
    <w:rsid w:val="0041297E"/>
    <w:rsid w:val="00412D31"/>
    <w:rsid w:val="00412E79"/>
    <w:rsid w:val="00412EA5"/>
    <w:rsid w:val="00413B1B"/>
    <w:rsid w:val="004141B2"/>
    <w:rsid w:val="004142A0"/>
    <w:rsid w:val="0041444E"/>
    <w:rsid w:val="004146E3"/>
    <w:rsid w:val="004148D1"/>
    <w:rsid w:val="00414971"/>
    <w:rsid w:val="00414B58"/>
    <w:rsid w:val="0041507F"/>
    <w:rsid w:val="004156F1"/>
    <w:rsid w:val="00415ABA"/>
    <w:rsid w:val="00415DE9"/>
    <w:rsid w:val="0041604D"/>
    <w:rsid w:val="00416313"/>
    <w:rsid w:val="00416680"/>
    <w:rsid w:val="00416A2E"/>
    <w:rsid w:val="00416E0C"/>
    <w:rsid w:val="0041722F"/>
    <w:rsid w:val="00417451"/>
    <w:rsid w:val="0041766A"/>
    <w:rsid w:val="00417789"/>
    <w:rsid w:val="004178DE"/>
    <w:rsid w:val="00417919"/>
    <w:rsid w:val="004205A9"/>
    <w:rsid w:val="00420AAE"/>
    <w:rsid w:val="00420DDE"/>
    <w:rsid w:val="004212C1"/>
    <w:rsid w:val="00421CBD"/>
    <w:rsid w:val="004220A4"/>
    <w:rsid w:val="0042236B"/>
    <w:rsid w:val="00422422"/>
    <w:rsid w:val="00422670"/>
    <w:rsid w:val="00422F62"/>
    <w:rsid w:val="00423103"/>
    <w:rsid w:val="004234A0"/>
    <w:rsid w:val="004235C3"/>
    <w:rsid w:val="004235F7"/>
    <w:rsid w:val="00423B05"/>
    <w:rsid w:val="00423E4B"/>
    <w:rsid w:val="00424167"/>
    <w:rsid w:val="004243B2"/>
    <w:rsid w:val="00424701"/>
    <w:rsid w:val="00424741"/>
    <w:rsid w:val="00424B01"/>
    <w:rsid w:val="004258F8"/>
    <w:rsid w:val="004263C3"/>
    <w:rsid w:val="004266AD"/>
    <w:rsid w:val="00427236"/>
    <w:rsid w:val="004273B0"/>
    <w:rsid w:val="004273FE"/>
    <w:rsid w:val="0042756E"/>
    <w:rsid w:val="0042780E"/>
    <w:rsid w:val="00427F7E"/>
    <w:rsid w:val="004300D1"/>
    <w:rsid w:val="00430BEC"/>
    <w:rsid w:val="00430C72"/>
    <w:rsid w:val="00430F61"/>
    <w:rsid w:val="004312D0"/>
    <w:rsid w:val="00431C6E"/>
    <w:rsid w:val="00432070"/>
    <w:rsid w:val="00432C29"/>
    <w:rsid w:val="00432C68"/>
    <w:rsid w:val="00432D32"/>
    <w:rsid w:val="00432F0B"/>
    <w:rsid w:val="00433471"/>
    <w:rsid w:val="00434009"/>
    <w:rsid w:val="004345F3"/>
    <w:rsid w:val="004351EE"/>
    <w:rsid w:val="004351F9"/>
    <w:rsid w:val="00435793"/>
    <w:rsid w:val="0043581B"/>
    <w:rsid w:val="00436097"/>
    <w:rsid w:val="00436277"/>
    <w:rsid w:val="00436409"/>
    <w:rsid w:val="0043694F"/>
    <w:rsid w:val="00436AF0"/>
    <w:rsid w:val="004379CA"/>
    <w:rsid w:val="00437AF3"/>
    <w:rsid w:val="004403DC"/>
    <w:rsid w:val="00440BA2"/>
    <w:rsid w:val="00441250"/>
    <w:rsid w:val="004413C8"/>
    <w:rsid w:val="004416C4"/>
    <w:rsid w:val="00441847"/>
    <w:rsid w:val="00441AC3"/>
    <w:rsid w:val="00441D2B"/>
    <w:rsid w:val="00442445"/>
    <w:rsid w:val="004428AD"/>
    <w:rsid w:val="004429C5"/>
    <w:rsid w:val="00442A7E"/>
    <w:rsid w:val="00442CFC"/>
    <w:rsid w:val="00442FFA"/>
    <w:rsid w:val="004437BE"/>
    <w:rsid w:val="004437F0"/>
    <w:rsid w:val="00443CDE"/>
    <w:rsid w:val="0044413B"/>
    <w:rsid w:val="00444281"/>
    <w:rsid w:val="004442A7"/>
    <w:rsid w:val="00444374"/>
    <w:rsid w:val="00444531"/>
    <w:rsid w:val="0044454E"/>
    <w:rsid w:val="00444A42"/>
    <w:rsid w:val="00444AFA"/>
    <w:rsid w:val="00444B7E"/>
    <w:rsid w:val="00444DFB"/>
    <w:rsid w:val="00444E20"/>
    <w:rsid w:val="00445285"/>
    <w:rsid w:val="00445880"/>
    <w:rsid w:val="004458FE"/>
    <w:rsid w:val="00445CB9"/>
    <w:rsid w:val="00446607"/>
    <w:rsid w:val="00446780"/>
    <w:rsid w:val="00446804"/>
    <w:rsid w:val="00446920"/>
    <w:rsid w:val="00446A39"/>
    <w:rsid w:val="00446B3B"/>
    <w:rsid w:val="00446F1D"/>
    <w:rsid w:val="00447072"/>
    <w:rsid w:val="00447502"/>
    <w:rsid w:val="00447A32"/>
    <w:rsid w:val="00447C0E"/>
    <w:rsid w:val="00447FEA"/>
    <w:rsid w:val="0045079D"/>
    <w:rsid w:val="00450A22"/>
    <w:rsid w:val="0045106F"/>
    <w:rsid w:val="00451843"/>
    <w:rsid w:val="00451AA4"/>
    <w:rsid w:val="00451ED0"/>
    <w:rsid w:val="00451F45"/>
    <w:rsid w:val="00451FCF"/>
    <w:rsid w:val="00453A12"/>
    <w:rsid w:val="0045425B"/>
    <w:rsid w:val="00454464"/>
    <w:rsid w:val="00454655"/>
    <w:rsid w:val="00454EF5"/>
    <w:rsid w:val="00454EF8"/>
    <w:rsid w:val="0045535D"/>
    <w:rsid w:val="004558BA"/>
    <w:rsid w:val="00456108"/>
    <w:rsid w:val="00456742"/>
    <w:rsid w:val="004567B3"/>
    <w:rsid w:val="00456B8A"/>
    <w:rsid w:val="00457628"/>
    <w:rsid w:val="0045763F"/>
    <w:rsid w:val="004578A7"/>
    <w:rsid w:val="00457D40"/>
    <w:rsid w:val="004600C5"/>
    <w:rsid w:val="0046051C"/>
    <w:rsid w:val="00461040"/>
    <w:rsid w:val="0046179D"/>
    <w:rsid w:val="004625D6"/>
    <w:rsid w:val="00462804"/>
    <w:rsid w:val="00462B8F"/>
    <w:rsid w:val="00462F6D"/>
    <w:rsid w:val="00463386"/>
    <w:rsid w:val="00463410"/>
    <w:rsid w:val="0046343A"/>
    <w:rsid w:val="00464443"/>
    <w:rsid w:val="004645DB"/>
    <w:rsid w:val="00464674"/>
    <w:rsid w:val="00464ACA"/>
    <w:rsid w:val="00464AED"/>
    <w:rsid w:val="004650A5"/>
    <w:rsid w:val="00465C6D"/>
    <w:rsid w:val="00466689"/>
    <w:rsid w:val="004667F7"/>
    <w:rsid w:val="00466841"/>
    <w:rsid w:val="0046693E"/>
    <w:rsid w:val="00466BFE"/>
    <w:rsid w:val="00467036"/>
    <w:rsid w:val="004677FE"/>
    <w:rsid w:val="00467DC6"/>
    <w:rsid w:val="00467F35"/>
    <w:rsid w:val="00470B26"/>
    <w:rsid w:val="004712DD"/>
    <w:rsid w:val="0047186B"/>
    <w:rsid w:val="0047193B"/>
    <w:rsid w:val="004719B2"/>
    <w:rsid w:val="00471AEE"/>
    <w:rsid w:val="00471FD4"/>
    <w:rsid w:val="00472033"/>
    <w:rsid w:val="00472058"/>
    <w:rsid w:val="004727A3"/>
    <w:rsid w:val="0047286A"/>
    <w:rsid w:val="00473116"/>
    <w:rsid w:val="00473175"/>
    <w:rsid w:val="00473756"/>
    <w:rsid w:val="00473D2C"/>
    <w:rsid w:val="0047465E"/>
    <w:rsid w:val="004747F8"/>
    <w:rsid w:val="0047494C"/>
    <w:rsid w:val="00474D00"/>
    <w:rsid w:val="00474DA5"/>
    <w:rsid w:val="00475026"/>
    <w:rsid w:val="00475328"/>
    <w:rsid w:val="004756F3"/>
    <w:rsid w:val="004757C4"/>
    <w:rsid w:val="00475FAC"/>
    <w:rsid w:val="0047606D"/>
    <w:rsid w:val="004762AA"/>
    <w:rsid w:val="004767D9"/>
    <w:rsid w:val="0047692D"/>
    <w:rsid w:val="00476C0B"/>
    <w:rsid w:val="00476F78"/>
    <w:rsid w:val="0047748D"/>
    <w:rsid w:val="0047749F"/>
    <w:rsid w:val="00477EA7"/>
    <w:rsid w:val="00480354"/>
    <w:rsid w:val="004803FD"/>
    <w:rsid w:val="00480861"/>
    <w:rsid w:val="00480B77"/>
    <w:rsid w:val="00480C6B"/>
    <w:rsid w:val="00480F1F"/>
    <w:rsid w:val="004815E3"/>
    <w:rsid w:val="00481A9C"/>
    <w:rsid w:val="00481B64"/>
    <w:rsid w:val="00481E22"/>
    <w:rsid w:val="004820F8"/>
    <w:rsid w:val="004826FA"/>
    <w:rsid w:val="0048289B"/>
    <w:rsid w:val="00482F1C"/>
    <w:rsid w:val="00483607"/>
    <w:rsid w:val="0048376A"/>
    <w:rsid w:val="00483B54"/>
    <w:rsid w:val="00483D02"/>
    <w:rsid w:val="00483DD3"/>
    <w:rsid w:val="00483FE7"/>
    <w:rsid w:val="00484401"/>
    <w:rsid w:val="00484701"/>
    <w:rsid w:val="00484AE8"/>
    <w:rsid w:val="00484D3F"/>
    <w:rsid w:val="00484F42"/>
    <w:rsid w:val="00485785"/>
    <w:rsid w:val="00485AF4"/>
    <w:rsid w:val="0048628B"/>
    <w:rsid w:val="004862B8"/>
    <w:rsid w:val="004863B5"/>
    <w:rsid w:val="004863E3"/>
    <w:rsid w:val="0048664C"/>
    <w:rsid w:val="00486C68"/>
    <w:rsid w:val="00486CBE"/>
    <w:rsid w:val="00486F8F"/>
    <w:rsid w:val="004870CC"/>
    <w:rsid w:val="00487690"/>
    <w:rsid w:val="004879D6"/>
    <w:rsid w:val="00487A69"/>
    <w:rsid w:val="00490E84"/>
    <w:rsid w:val="004912B4"/>
    <w:rsid w:val="0049184C"/>
    <w:rsid w:val="00492323"/>
    <w:rsid w:val="0049255C"/>
    <w:rsid w:val="004925B4"/>
    <w:rsid w:val="00492A89"/>
    <w:rsid w:val="00492B63"/>
    <w:rsid w:val="00493D48"/>
    <w:rsid w:val="00493DB1"/>
    <w:rsid w:val="00494041"/>
    <w:rsid w:val="00494388"/>
    <w:rsid w:val="00494761"/>
    <w:rsid w:val="00494C73"/>
    <w:rsid w:val="00495A85"/>
    <w:rsid w:val="00495BD7"/>
    <w:rsid w:val="00495C6D"/>
    <w:rsid w:val="00495CFC"/>
    <w:rsid w:val="00495D6E"/>
    <w:rsid w:val="00496026"/>
    <w:rsid w:val="004963BD"/>
    <w:rsid w:val="00496440"/>
    <w:rsid w:val="004965F1"/>
    <w:rsid w:val="00496A7E"/>
    <w:rsid w:val="00496F34"/>
    <w:rsid w:val="004970A5"/>
    <w:rsid w:val="004975CF"/>
    <w:rsid w:val="00497796"/>
    <w:rsid w:val="00497AA2"/>
    <w:rsid w:val="004A07AD"/>
    <w:rsid w:val="004A0B46"/>
    <w:rsid w:val="004A0F3F"/>
    <w:rsid w:val="004A104F"/>
    <w:rsid w:val="004A10AB"/>
    <w:rsid w:val="004A17E4"/>
    <w:rsid w:val="004A1FBE"/>
    <w:rsid w:val="004A2E01"/>
    <w:rsid w:val="004A3414"/>
    <w:rsid w:val="004A350F"/>
    <w:rsid w:val="004A3A6E"/>
    <w:rsid w:val="004A3FAF"/>
    <w:rsid w:val="004A43CA"/>
    <w:rsid w:val="004A44D1"/>
    <w:rsid w:val="004A4781"/>
    <w:rsid w:val="004A53FD"/>
    <w:rsid w:val="004A54B3"/>
    <w:rsid w:val="004A55CD"/>
    <w:rsid w:val="004A5E4B"/>
    <w:rsid w:val="004A629C"/>
    <w:rsid w:val="004A672E"/>
    <w:rsid w:val="004A6922"/>
    <w:rsid w:val="004A6A74"/>
    <w:rsid w:val="004A7831"/>
    <w:rsid w:val="004A7E25"/>
    <w:rsid w:val="004A7FE4"/>
    <w:rsid w:val="004B009E"/>
    <w:rsid w:val="004B0811"/>
    <w:rsid w:val="004B0A61"/>
    <w:rsid w:val="004B0B18"/>
    <w:rsid w:val="004B0D0E"/>
    <w:rsid w:val="004B0EAF"/>
    <w:rsid w:val="004B11BF"/>
    <w:rsid w:val="004B13E4"/>
    <w:rsid w:val="004B1435"/>
    <w:rsid w:val="004B14ED"/>
    <w:rsid w:val="004B189D"/>
    <w:rsid w:val="004B194A"/>
    <w:rsid w:val="004B1C7A"/>
    <w:rsid w:val="004B2582"/>
    <w:rsid w:val="004B2F4C"/>
    <w:rsid w:val="004B35EF"/>
    <w:rsid w:val="004B38E4"/>
    <w:rsid w:val="004B3AA2"/>
    <w:rsid w:val="004B3C89"/>
    <w:rsid w:val="004B4403"/>
    <w:rsid w:val="004B4A74"/>
    <w:rsid w:val="004B4A8B"/>
    <w:rsid w:val="004B514F"/>
    <w:rsid w:val="004B5942"/>
    <w:rsid w:val="004B5C5D"/>
    <w:rsid w:val="004B5E0A"/>
    <w:rsid w:val="004B6C51"/>
    <w:rsid w:val="004B6CE5"/>
    <w:rsid w:val="004B6E1B"/>
    <w:rsid w:val="004B6F24"/>
    <w:rsid w:val="004B6FB9"/>
    <w:rsid w:val="004B7C4C"/>
    <w:rsid w:val="004C0408"/>
    <w:rsid w:val="004C05FF"/>
    <w:rsid w:val="004C07C9"/>
    <w:rsid w:val="004C098B"/>
    <w:rsid w:val="004C0EDC"/>
    <w:rsid w:val="004C1087"/>
    <w:rsid w:val="004C12EB"/>
    <w:rsid w:val="004C17F7"/>
    <w:rsid w:val="004C1908"/>
    <w:rsid w:val="004C2384"/>
    <w:rsid w:val="004C2456"/>
    <w:rsid w:val="004C2E97"/>
    <w:rsid w:val="004C368F"/>
    <w:rsid w:val="004C3958"/>
    <w:rsid w:val="004C3FCD"/>
    <w:rsid w:val="004C4172"/>
    <w:rsid w:val="004C4425"/>
    <w:rsid w:val="004C47AE"/>
    <w:rsid w:val="004C4D23"/>
    <w:rsid w:val="004C5225"/>
    <w:rsid w:val="004C52B6"/>
    <w:rsid w:val="004C53F1"/>
    <w:rsid w:val="004C5584"/>
    <w:rsid w:val="004C6022"/>
    <w:rsid w:val="004C6CA1"/>
    <w:rsid w:val="004C78F6"/>
    <w:rsid w:val="004C7C4F"/>
    <w:rsid w:val="004D0BC5"/>
    <w:rsid w:val="004D13C3"/>
    <w:rsid w:val="004D1F06"/>
    <w:rsid w:val="004D21E4"/>
    <w:rsid w:val="004D25D6"/>
    <w:rsid w:val="004D2839"/>
    <w:rsid w:val="004D2960"/>
    <w:rsid w:val="004D29A3"/>
    <w:rsid w:val="004D2A6A"/>
    <w:rsid w:val="004D2E21"/>
    <w:rsid w:val="004D3873"/>
    <w:rsid w:val="004D39F0"/>
    <w:rsid w:val="004D3A7F"/>
    <w:rsid w:val="004D3D6D"/>
    <w:rsid w:val="004D446F"/>
    <w:rsid w:val="004D534F"/>
    <w:rsid w:val="004D5487"/>
    <w:rsid w:val="004D5AFF"/>
    <w:rsid w:val="004D5F85"/>
    <w:rsid w:val="004D6460"/>
    <w:rsid w:val="004D68F3"/>
    <w:rsid w:val="004D6F16"/>
    <w:rsid w:val="004D767D"/>
    <w:rsid w:val="004D796F"/>
    <w:rsid w:val="004D7B35"/>
    <w:rsid w:val="004E04B9"/>
    <w:rsid w:val="004E05CE"/>
    <w:rsid w:val="004E0E54"/>
    <w:rsid w:val="004E1130"/>
    <w:rsid w:val="004E137E"/>
    <w:rsid w:val="004E1687"/>
    <w:rsid w:val="004E1842"/>
    <w:rsid w:val="004E1DB8"/>
    <w:rsid w:val="004E1E5B"/>
    <w:rsid w:val="004E286D"/>
    <w:rsid w:val="004E32B8"/>
    <w:rsid w:val="004E3668"/>
    <w:rsid w:val="004E3803"/>
    <w:rsid w:val="004E389B"/>
    <w:rsid w:val="004E3AD3"/>
    <w:rsid w:val="004E452D"/>
    <w:rsid w:val="004E46C9"/>
    <w:rsid w:val="004E4729"/>
    <w:rsid w:val="004E487E"/>
    <w:rsid w:val="004E538A"/>
    <w:rsid w:val="004E58B5"/>
    <w:rsid w:val="004E597E"/>
    <w:rsid w:val="004E5D8C"/>
    <w:rsid w:val="004E623F"/>
    <w:rsid w:val="004E63F3"/>
    <w:rsid w:val="004E661A"/>
    <w:rsid w:val="004E67B6"/>
    <w:rsid w:val="004E6C21"/>
    <w:rsid w:val="004E720F"/>
    <w:rsid w:val="004E752E"/>
    <w:rsid w:val="004E76CB"/>
    <w:rsid w:val="004E77FC"/>
    <w:rsid w:val="004E78C4"/>
    <w:rsid w:val="004E792D"/>
    <w:rsid w:val="004E7D4B"/>
    <w:rsid w:val="004F03A0"/>
    <w:rsid w:val="004F083C"/>
    <w:rsid w:val="004F0873"/>
    <w:rsid w:val="004F08BD"/>
    <w:rsid w:val="004F08EE"/>
    <w:rsid w:val="004F0B56"/>
    <w:rsid w:val="004F0BF1"/>
    <w:rsid w:val="004F0CE9"/>
    <w:rsid w:val="004F0D3D"/>
    <w:rsid w:val="004F0DD3"/>
    <w:rsid w:val="004F11D9"/>
    <w:rsid w:val="004F1677"/>
    <w:rsid w:val="004F179C"/>
    <w:rsid w:val="004F1F26"/>
    <w:rsid w:val="004F2427"/>
    <w:rsid w:val="004F251E"/>
    <w:rsid w:val="004F2AB8"/>
    <w:rsid w:val="004F2AFC"/>
    <w:rsid w:val="004F3183"/>
    <w:rsid w:val="004F3259"/>
    <w:rsid w:val="004F39EC"/>
    <w:rsid w:val="004F3BD6"/>
    <w:rsid w:val="004F53B2"/>
    <w:rsid w:val="004F5526"/>
    <w:rsid w:val="004F579C"/>
    <w:rsid w:val="004F589E"/>
    <w:rsid w:val="004F5A12"/>
    <w:rsid w:val="004F5B08"/>
    <w:rsid w:val="004F5E04"/>
    <w:rsid w:val="004F5F1C"/>
    <w:rsid w:val="004F6213"/>
    <w:rsid w:val="004F6ECB"/>
    <w:rsid w:val="004F716C"/>
    <w:rsid w:val="004F753E"/>
    <w:rsid w:val="004F7F44"/>
    <w:rsid w:val="004F7FD8"/>
    <w:rsid w:val="00500846"/>
    <w:rsid w:val="00500ECE"/>
    <w:rsid w:val="00501115"/>
    <w:rsid w:val="00501337"/>
    <w:rsid w:val="00501697"/>
    <w:rsid w:val="00501B6A"/>
    <w:rsid w:val="00501C2C"/>
    <w:rsid w:val="00501ED9"/>
    <w:rsid w:val="0050203C"/>
    <w:rsid w:val="00502397"/>
    <w:rsid w:val="00502722"/>
    <w:rsid w:val="005029EF"/>
    <w:rsid w:val="00502B83"/>
    <w:rsid w:val="00503755"/>
    <w:rsid w:val="00503CD5"/>
    <w:rsid w:val="00504DC0"/>
    <w:rsid w:val="00504DCA"/>
    <w:rsid w:val="0050505C"/>
    <w:rsid w:val="00505075"/>
    <w:rsid w:val="00505203"/>
    <w:rsid w:val="00505A14"/>
    <w:rsid w:val="00505B7F"/>
    <w:rsid w:val="00505C92"/>
    <w:rsid w:val="0050644E"/>
    <w:rsid w:val="005065AD"/>
    <w:rsid w:val="00506B2A"/>
    <w:rsid w:val="00507172"/>
    <w:rsid w:val="00507642"/>
    <w:rsid w:val="00507BDE"/>
    <w:rsid w:val="00510027"/>
    <w:rsid w:val="005104DF"/>
    <w:rsid w:val="005108D1"/>
    <w:rsid w:val="00510A92"/>
    <w:rsid w:val="00511562"/>
    <w:rsid w:val="005117A7"/>
    <w:rsid w:val="005117AA"/>
    <w:rsid w:val="00511C1C"/>
    <w:rsid w:val="00511CD5"/>
    <w:rsid w:val="00511E0C"/>
    <w:rsid w:val="005121FA"/>
    <w:rsid w:val="0051223E"/>
    <w:rsid w:val="005122F5"/>
    <w:rsid w:val="00512C9E"/>
    <w:rsid w:val="0051355F"/>
    <w:rsid w:val="005138A0"/>
    <w:rsid w:val="00513B86"/>
    <w:rsid w:val="00513D4F"/>
    <w:rsid w:val="0051443B"/>
    <w:rsid w:val="00514584"/>
    <w:rsid w:val="00514C9A"/>
    <w:rsid w:val="00514D1B"/>
    <w:rsid w:val="00514DCC"/>
    <w:rsid w:val="00515DDE"/>
    <w:rsid w:val="00515F56"/>
    <w:rsid w:val="00516067"/>
    <w:rsid w:val="005160FA"/>
    <w:rsid w:val="005161BC"/>
    <w:rsid w:val="00516309"/>
    <w:rsid w:val="00516485"/>
    <w:rsid w:val="005166A4"/>
    <w:rsid w:val="00516A49"/>
    <w:rsid w:val="005175DD"/>
    <w:rsid w:val="00517813"/>
    <w:rsid w:val="005178EA"/>
    <w:rsid w:val="00517AA8"/>
    <w:rsid w:val="00520025"/>
    <w:rsid w:val="00520152"/>
    <w:rsid w:val="0052033A"/>
    <w:rsid w:val="00520400"/>
    <w:rsid w:val="005206BA"/>
    <w:rsid w:val="005208F8"/>
    <w:rsid w:val="00520AF7"/>
    <w:rsid w:val="00521227"/>
    <w:rsid w:val="00521597"/>
    <w:rsid w:val="00521A26"/>
    <w:rsid w:val="00521E9F"/>
    <w:rsid w:val="00521EA0"/>
    <w:rsid w:val="00522213"/>
    <w:rsid w:val="00522C9B"/>
    <w:rsid w:val="00522F22"/>
    <w:rsid w:val="00522FBB"/>
    <w:rsid w:val="00523076"/>
    <w:rsid w:val="00523282"/>
    <w:rsid w:val="0052349A"/>
    <w:rsid w:val="005235B6"/>
    <w:rsid w:val="00524457"/>
    <w:rsid w:val="00524B35"/>
    <w:rsid w:val="00524B84"/>
    <w:rsid w:val="00524BCD"/>
    <w:rsid w:val="00524D25"/>
    <w:rsid w:val="00524ED7"/>
    <w:rsid w:val="00524FA7"/>
    <w:rsid w:val="0052518A"/>
    <w:rsid w:val="00525437"/>
    <w:rsid w:val="00525516"/>
    <w:rsid w:val="00525619"/>
    <w:rsid w:val="00525AEE"/>
    <w:rsid w:val="00526003"/>
    <w:rsid w:val="00526150"/>
    <w:rsid w:val="005264D2"/>
    <w:rsid w:val="00526561"/>
    <w:rsid w:val="00526AED"/>
    <w:rsid w:val="00526BEF"/>
    <w:rsid w:val="00527ABC"/>
    <w:rsid w:val="00527E96"/>
    <w:rsid w:val="00527F54"/>
    <w:rsid w:val="005303EF"/>
    <w:rsid w:val="00530A88"/>
    <w:rsid w:val="005315A2"/>
    <w:rsid w:val="00531971"/>
    <w:rsid w:val="00531C0F"/>
    <w:rsid w:val="00531C59"/>
    <w:rsid w:val="005320E1"/>
    <w:rsid w:val="00532263"/>
    <w:rsid w:val="00532FB1"/>
    <w:rsid w:val="00533EE2"/>
    <w:rsid w:val="00534049"/>
    <w:rsid w:val="005342FF"/>
    <w:rsid w:val="00534694"/>
    <w:rsid w:val="00534DF6"/>
    <w:rsid w:val="00534E58"/>
    <w:rsid w:val="00535327"/>
    <w:rsid w:val="00535366"/>
    <w:rsid w:val="005354E1"/>
    <w:rsid w:val="00535555"/>
    <w:rsid w:val="00536113"/>
    <w:rsid w:val="00536582"/>
    <w:rsid w:val="005369F3"/>
    <w:rsid w:val="00536A55"/>
    <w:rsid w:val="00536E3C"/>
    <w:rsid w:val="00537041"/>
    <w:rsid w:val="00537141"/>
    <w:rsid w:val="00537625"/>
    <w:rsid w:val="005378BA"/>
    <w:rsid w:val="005378CD"/>
    <w:rsid w:val="00537D47"/>
    <w:rsid w:val="00537EAB"/>
    <w:rsid w:val="00537EDC"/>
    <w:rsid w:val="00537F89"/>
    <w:rsid w:val="005405CB"/>
    <w:rsid w:val="00540739"/>
    <w:rsid w:val="005409A5"/>
    <w:rsid w:val="0054168A"/>
    <w:rsid w:val="00541899"/>
    <w:rsid w:val="00541939"/>
    <w:rsid w:val="00541BC5"/>
    <w:rsid w:val="00541FBC"/>
    <w:rsid w:val="00542A96"/>
    <w:rsid w:val="00542AF9"/>
    <w:rsid w:val="00542ED6"/>
    <w:rsid w:val="00542F36"/>
    <w:rsid w:val="005430D6"/>
    <w:rsid w:val="00543127"/>
    <w:rsid w:val="005435C0"/>
    <w:rsid w:val="005436A9"/>
    <w:rsid w:val="005439A5"/>
    <w:rsid w:val="00544146"/>
    <w:rsid w:val="00544574"/>
    <w:rsid w:val="00544D37"/>
    <w:rsid w:val="00544E84"/>
    <w:rsid w:val="00544ECD"/>
    <w:rsid w:val="005454B0"/>
    <w:rsid w:val="0054627C"/>
    <w:rsid w:val="00546312"/>
    <w:rsid w:val="00546ACA"/>
    <w:rsid w:val="0054715B"/>
    <w:rsid w:val="00547B7C"/>
    <w:rsid w:val="00550837"/>
    <w:rsid w:val="005508ED"/>
    <w:rsid w:val="0055133A"/>
    <w:rsid w:val="00551657"/>
    <w:rsid w:val="00551A16"/>
    <w:rsid w:val="0055212D"/>
    <w:rsid w:val="0055256E"/>
    <w:rsid w:val="005525C2"/>
    <w:rsid w:val="005529B8"/>
    <w:rsid w:val="00552CBD"/>
    <w:rsid w:val="005531E0"/>
    <w:rsid w:val="005535B0"/>
    <w:rsid w:val="005535EB"/>
    <w:rsid w:val="0055405E"/>
    <w:rsid w:val="005540D4"/>
    <w:rsid w:val="0055443A"/>
    <w:rsid w:val="005545D1"/>
    <w:rsid w:val="005546C0"/>
    <w:rsid w:val="005549DB"/>
    <w:rsid w:val="00554AFC"/>
    <w:rsid w:val="0055603E"/>
    <w:rsid w:val="0055607F"/>
    <w:rsid w:val="00556327"/>
    <w:rsid w:val="0055647C"/>
    <w:rsid w:val="00556A03"/>
    <w:rsid w:val="00556E00"/>
    <w:rsid w:val="00556E67"/>
    <w:rsid w:val="00556E7F"/>
    <w:rsid w:val="0055791D"/>
    <w:rsid w:val="0055792D"/>
    <w:rsid w:val="00557981"/>
    <w:rsid w:val="00557F6B"/>
    <w:rsid w:val="005601F1"/>
    <w:rsid w:val="00560F98"/>
    <w:rsid w:val="005615B6"/>
    <w:rsid w:val="00561B17"/>
    <w:rsid w:val="0056209D"/>
    <w:rsid w:val="00562278"/>
    <w:rsid w:val="00562BF5"/>
    <w:rsid w:val="00563435"/>
    <w:rsid w:val="00564191"/>
    <w:rsid w:val="005643EA"/>
    <w:rsid w:val="0056468A"/>
    <w:rsid w:val="00564915"/>
    <w:rsid w:val="005660D6"/>
    <w:rsid w:val="00566269"/>
    <w:rsid w:val="00566539"/>
    <w:rsid w:val="00567287"/>
    <w:rsid w:val="0056772C"/>
    <w:rsid w:val="00567964"/>
    <w:rsid w:val="00567FE3"/>
    <w:rsid w:val="0057002E"/>
    <w:rsid w:val="00570116"/>
    <w:rsid w:val="0057043E"/>
    <w:rsid w:val="00570AB0"/>
    <w:rsid w:val="00570F93"/>
    <w:rsid w:val="00571479"/>
    <w:rsid w:val="00571737"/>
    <w:rsid w:val="00571C92"/>
    <w:rsid w:val="00571CD7"/>
    <w:rsid w:val="005723B9"/>
    <w:rsid w:val="00572D18"/>
    <w:rsid w:val="005731B9"/>
    <w:rsid w:val="00573D25"/>
    <w:rsid w:val="0057404C"/>
    <w:rsid w:val="00575097"/>
    <w:rsid w:val="0057542C"/>
    <w:rsid w:val="00575D53"/>
    <w:rsid w:val="00576329"/>
    <w:rsid w:val="005764D3"/>
    <w:rsid w:val="0057662D"/>
    <w:rsid w:val="00576821"/>
    <w:rsid w:val="00576CF9"/>
    <w:rsid w:val="00576F3C"/>
    <w:rsid w:val="00577FE6"/>
    <w:rsid w:val="0058013E"/>
    <w:rsid w:val="005801BE"/>
    <w:rsid w:val="00580242"/>
    <w:rsid w:val="0058063A"/>
    <w:rsid w:val="005807B7"/>
    <w:rsid w:val="00580EF4"/>
    <w:rsid w:val="00580FA3"/>
    <w:rsid w:val="0058124E"/>
    <w:rsid w:val="00581928"/>
    <w:rsid w:val="00581A30"/>
    <w:rsid w:val="005822B1"/>
    <w:rsid w:val="005823A5"/>
    <w:rsid w:val="00582659"/>
    <w:rsid w:val="00582820"/>
    <w:rsid w:val="00582832"/>
    <w:rsid w:val="00582D4C"/>
    <w:rsid w:val="00582FD8"/>
    <w:rsid w:val="0058331F"/>
    <w:rsid w:val="0058363F"/>
    <w:rsid w:val="00583C9E"/>
    <w:rsid w:val="00583F7A"/>
    <w:rsid w:val="0058418B"/>
    <w:rsid w:val="005842BB"/>
    <w:rsid w:val="00584675"/>
    <w:rsid w:val="005846C1"/>
    <w:rsid w:val="005847E0"/>
    <w:rsid w:val="00584BFF"/>
    <w:rsid w:val="00584F22"/>
    <w:rsid w:val="00585087"/>
    <w:rsid w:val="0058667B"/>
    <w:rsid w:val="00586C97"/>
    <w:rsid w:val="0058727C"/>
    <w:rsid w:val="005875F7"/>
    <w:rsid w:val="0058762E"/>
    <w:rsid w:val="005879E8"/>
    <w:rsid w:val="00587A5F"/>
    <w:rsid w:val="00587A94"/>
    <w:rsid w:val="00587C29"/>
    <w:rsid w:val="00587FCE"/>
    <w:rsid w:val="005900B9"/>
    <w:rsid w:val="00590168"/>
    <w:rsid w:val="00590321"/>
    <w:rsid w:val="005903A0"/>
    <w:rsid w:val="00590482"/>
    <w:rsid w:val="00590C1A"/>
    <w:rsid w:val="00590F54"/>
    <w:rsid w:val="00590FEB"/>
    <w:rsid w:val="00592614"/>
    <w:rsid w:val="00592BEC"/>
    <w:rsid w:val="00592E0E"/>
    <w:rsid w:val="00592E2E"/>
    <w:rsid w:val="00592E9F"/>
    <w:rsid w:val="00592FA8"/>
    <w:rsid w:val="00592FF6"/>
    <w:rsid w:val="0059315B"/>
    <w:rsid w:val="00593288"/>
    <w:rsid w:val="00593EDE"/>
    <w:rsid w:val="005942E4"/>
    <w:rsid w:val="00594A62"/>
    <w:rsid w:val="00594E91"/>
    <w:rsid w:val="005957C1"/>
    <w:rsid w:val="005961C4"/>
    <w:rsid w:val="00596A42"/>
    <w:rsid w:val="00596A73"/>
    <w:rsid w:val="00596A7E"/>
    <w:rsid w:val="00596D59"/>
    <w:rsid w:val="00596EA7"/>
    <w:rsid w:val="00597314"/>
    <w:rsid w:val="005977B3"/>
    <w:rsid w:val="00597941"/>
    <w:rsid w:val="00597BE5"/>
    <w:rsid w:val="00597EFB"/>
    <w:rsid w:val="005A04A0"/>
    <w:rsid w:val="005A0562"/>
    <w:rsid w:val="005A06CA"/>
    <w:rsid w:val="005A09B8"/>
    <w:rsid w:val="005A0AA0"/>
    <w:rsid w:val="005A101A"/>
    <w:rsid w:val="005A153B"/>
    <w:rsid w:val="005A1DE5"/>
    <w:rsid w:val="005A1E20"/>
    <w:rsid w:val="005A20BD"/>
    <w:rsid w:val="005A231D"/>
    <w:rsid w:val="005A23B1"/>
    <w:rsid w:val="005A2485"/>
    <w:rsid w:val="005A28D9"/>
    <w:rsid w:val="005A2AB7"/>
    <w:rsid w:val="005A2C06"/>
    <w:rsid w:val="005A3069"/>
    <w:rsid w:val="005A3235"/>
    <w:rsid w:val="005A3A4E"/>
    <w:rsid w:val="005A41F8"/>
    <w:rsid w:val="005A42FB"/>
    <w:rsid w:val="005A4402"/>
    <w:rsid w:val="005A47FD"/>
    <w:rsid w:val="005A485D"/>
    <w:rsid w:val="005A496A"/>
    <w:rsid w:val="005A49A1"/>
    <w:rsid w:val="005A4C7F"/>
    <w:rsid w:val="005A4F82"/>
    <w:rsid w:val="005A505E"/>
    <w:rsid w:val="005A5179"/>
    <w:rsid w:val="005A547E"/>
    <w:rsid w:val="005A5C15"/>
    <w:rsid w:val="005A5F78"/>
    <w:rsid w:val="005A6198"/>
    <w:rsid w:val="005A628B"/>
    <w:rsid w:val="005A6314"/>
    <w:rsid w:val="005A651F"/>
    <w:rsid w:val="005A761E"/>
    <w:rsid w:val="005A76AD"/>
    <w:rsid w:val="005A7950"/>
    <w:rsid w:val="005A7B80"/>
    <w:rsid w:val="005B063C"/>
    <w:rsid w:val="005B08E6"/>
    <w:rsid w:val="005B0921"/>
    <w:rsid w:val="005B0FE5"/>
    <w:rsid w:val="005B1172"/>
    <w:rsid w:val="005B1799"/>
    <w:rsid w:val="005B1F7F"/>
    <w:rsid w:val="005B2925"/>
    <w:rsid w:val="005B2C6A"/>
    <w:rsid w:val="005B2D42"/>
    <w:rsid w:val="005B318E"/>
    <w:rsid w:val="005B33AD"/>
    <w:rsid w:val="005B3743"/>
    <w:rsid w:val="005B389E"/>
    <w:rsid w:val="005B3C6F"/>
    <w:rsid w:val="005B3D98"/>
    <w:rsid w:val="005B3EEB"/>
    <w:rsid w:val="005B40A8"/>
    <w:rsid w:val="005B4402"/>
    <w:rsid w:val="005B478C"/>
    <w:rsid w:val="005B4838"/>
    <w:rsid w:val="005B49B1"/>
    <w:rsid w:val="005B4E6B"/>
    <w:rsid w:val="005B4FD8"/>
    <w:rsid w:val="005B5261"/>
    <w:rsid w:val="005B5C1D"/>
    <w:rsid w:val="005B6424"/>
    <w:rsid w:val="005B647D"/>
    <w:rsid w:val="005B653A"/>
    <w:rsid w:val="005B6ABF"/>
    <w:rsid w:val="005B7234"/>
    <w:rsid w:val="005B74E7"/>
    <w:rsid w:val="005C0285"/>
    <w:rsid w:val="005C089B"/>
    <w:rsid w:val="005C0AED"/>
    <w:rsid w:val="005C0EA8"/>
    <w:rsid w:val="005C218F"/>
    <w:rsid w:val="005C235B"/>
    <w:rsid w:val="005C26E1"/>
    <w:rsid w:val="005C2AD2"/>
    <w:rsid w:val="005C31B2"/>
    <w:rsid w:val="005C32B7"/>
    <w:rsid w:val="005C3514"/>
    <w:rsid w:val="005C39B0"/>
    <w:rsid w:val="005C3A9A"/>
    <w:rsid w:val="005C3CBE"/>
    <w:rsid w:val="005C3CC4"/>
    <w:rsid w:val="005C4014"/>
    <w:rsid w:val="005C44E2"/>
    <w:rsid w:val="005C4947"/>
    <w:rsid w:val="005C4AD9"/>
    <w:rsid w:val="005C4CE8"/>
    <w:rsid w:val="005C4F60"/>
    <w:rsid w:val="005C516C"/>
    <w:rsid w:val="005C52F9"/>
    <w:rsid w:val="005C5376"/>
    <w:rsid w:val="005C5598"/>
    <w:rsid w:val="005C5CD6"/>
    <w:rsid w:val="005C672F"/>
    <w:rsid w:val="005C6871"/>
    <w:rsid w:val="005C68B5"/>
    <w:rsid w:val="005C6910"/>
    <w:rsid w:val="005C6BB1"/>
    <w:rsid w:val="005C6DD0"/>
    <w:rsid w:val="005D01B2"/>
    <w:rsid w:val="005D0394"/>
    <w:rsid w:val="005D0813"/>
    <w:rsid w:val="005D0854"/>
    <w:rsid w:val="005D0EF3"/>
    <w:rsid w:val="005D1278"/>
    <w:rsid w:val="005D1351"/>
    <w:rsid w:val="005D172D"/>
    <w:rsid w:val="005D1A69"/>
    <w:rsid w:val="005D212C"/>
    <w:rsid w:val="005D28D6"/>
    <w:rsid w:val="005D29FB"/>
    <w:rsid w:val="005D2F10"/>
    <w:rsid w:val="005D3229"/>
    <w:rsid w:val="005D3526"/>
    <w:rsid w:val="005D3529"/>
    <w:rsid w:val="005D36A1"/>
    <w:rsid w:val="005D3904"/>
    <w:rsid w:val="005D4043"/>
    <w:rsid w:val="005D40E2"/>
    <w:rsid w:val="005D4221"/>
    <w:rsid w:val="005D4D4F"/>
    <w:rsid w:val="005D5071"/>
    <w:rsid w:val="005D53AB"/>
    <w:rsid w:val="005D55C1"/>
    <w:rsid w:val="005D57C3"/>
    <w:rsid w:val="005D583C"/>
    <w:rsid w:val="005D5AB6"/>
    <w:rsid w:val="005D5C92"/>
    <w:rsid w:val="005D6728"/>
    <w:rsid w:val="005D6AFC"/>
    <w:rsid w:val="005D750E"/>
    <w:rsid w:val="005D791F"/>
    <w:rsid w:val="005D7C5B"/>
    <w:rsid w:val="005E0554"/>
    <w:rsid w:val="005E06C2"/>
    <w:rsid w:val="005E0E1C"/>
    <w:rsid w:val="005E0E4C"/>
    <w:rsid w:val="005E0FFC"/>
    <w:rsid w:val="005E18F6"/>
    <w:rsid w:val="005E1D24"/>
    <w:rsid w:val="005E2AA8"/>
    <w:rsid w:val="005E2C6A"/>
    <w:rsid w:val="005E3085"/>
    <w:rsid w:val="005E30A7"/>
    <w:rsid w:val="005E3327"/>
    <w:rsid w:val="005E37C6"/>
    <w:rsid w:val="005E46C2"/>
    <w:rsid w:val="005E4713"/>
    <w:rsid w:val="005E487E"/>
    <w:rsid w:val="005E4B8E"/>
    <w:rsid w:val="005E5228"/>
    <w:rsid w:val="005E55A2"/>
    <w:rsid w:val="005E55F7"/>
    <w:rsid w:val="005E5C1F"/>
    <w:rsid w:val="005E5DBF"/>
    <w:rsid w:val="005E6867"/>
    <w:rsid w:val="005E6A68"/>
    <w:rsid w:val="005E6BE6"/>
    <w:rsid w:val="005E6FBF"/>
    <w:rsid w:val="005E727A"/>
    <w:rsid w:val="005E7476"/>
    <w:rsid w:val="005E7851"/>
    <w:rsid w:val="005E78C1"/>
    <w:rsid w:val="005E7A2F"/>
    <w:rsid w:val="005E7D16"/>
    <w:rsid w:val="005F0596"/>
    <w:rsid w:val="005F0614"/>
    <w:rsid w:val="005F0812"/>
    <w:rsid w:val="005F0898"/>
    <w:rsid w:val="005F097E"/>
    <w:rsid w:val="005F0A76"/>
    <w:rsid w:val="005F0C8D"/>
    <w:rsid w:val="005F0D54"/>
    <w:rsid w:val="005F0D67"/>
    <w:rsid w:val="005F11EC"/>
    <w:rsid w:val="005F124D"/>
    <w:rsid w:val="005F1371"/>
    <w:rsid w:val="005F175A"/>
    <w:rsid w:val="005F1C71"/>
    <w:rsid w:val="005F1D84"/>
    <w:rsid w:val="005F1E13"/>
    <w:rsid w:val="005F1E38"/>
    <w:rsid w:val="005F1FCB"/>
    <w:rsid w:val="005F274C"/>
    <w:rsid w:val="005F2B1F"/>
    <w:rsid w:val="005F2BFA"/>
    <w:rsid w:val="005F2FB2"/>
    <w:rsid w:val="005F33A5"/>
    <w:rsid w:val="005F3531"/>
    <w:rsid w:val="005F3733"/>
    <w:rsid w:val="005F390B"/>
    <w:rsid w:val="005F3BA8"/>
    <w:rsid w:val="005F3ED4"/>
    <w:rsid w:val="005F4186"/>
    <w:rsid w:val="005F41C4"/>
    <w:rsid w:val="005F43E8"/>
    <w:rsid w:val="005F4F8C"/>
    <w:rsid w:val="005F5648"/>
    <w:rsid w:val="005F5772"/>
    <w:rsid w:val="005F57A0"/>
    <w:rsid w:val="005F6248"/>
    <w:rsid w:val="005F65EE"/>
    <w:rsid w:val="005F66BC"/>
    <w:rsid w:val="005F69FC"/>
    <w:rsid w:val="005F6EAF"/>
    <w:rsid w:val="005F6ECC"/>
    <w:rsid w:val="005F70E6"/>
    <w:rsid w:val="005F756F"/>
    <w:rsid w:val="005F76DC"/>
    <w:rsid w:val="005F772A"/>
    <w:rsid w:val="005F7B0B"/>
    <w:rsid w:val="005F7D2B"/>
    <w:rsid w:val="00600364"/>
    <w:rsid w:val="006007E5"/>
    <w:rsid w:val="00601340"/>
    <w:rsid w:val="00602147"/>
    <w:rsid w:val="0060223F"/>
    <w:rsid w:val="006026BD"/>
    <w:rsid w:val="0060352C"/>
    <w:rsid w:val="006035FB"/>
    <w:rsid w:val="00603A36"/>
    <w:rsid w:val="00603D50"/>
    <w:rsid w:val="0060479A"/>
    <w:rsid w:val="00604834"/>
    <w:rsid w:val="00604B6B"/>
    <w:rsid w:val="00604C9A"/>
    <w:rsid w:val="006050DC"/>
    <w:rsid w:val="00605136"/>
    <w:rsid w:val="0060521A"/>
    <w:rsid w:val="006054D4"/>
    <w:rsid w:val="00605558"/>
    <w:rsid w:val="0060588F"/>
    <w:rsid w:val="00605C3E"/>
    <w:rsid w:val="00605E02"/>
    <w:rsid w:val="006069F1"/>
    <w:rsid w:val="00606C80"/>
    <w:rsid w:val="00607142"/>
    <w:rsid w:val="00607A34"/>
    <w:rsid w:val="00607B4A"/>
    <w:rsid w:val="00607F24"/>
    <w:rsid w:val="0061011F"/>
    <w:rsid w:val="006101D4"/>
    <w:rsid w:val="006102F2"/>
    <w:rsid w:val="00610ED9"/>
    <w:rsid w:val="006118BD"/>
    <w:rsid w:val="00611E1D"/>
    <w:rsid w:val="00612862"/>
    <w:rsid w:val="00612B68"/>
    <w:rsid w:val="00612D99"/>
    <w:rsid w:val="00612DF4"/>
    <w:rsid w:val="0061332B"/>
    <w:rsid w:val="00613543"/>
    <w:rsid w:val="0061382C"/>
    <w:rsid w:val="00613C7D"/>
    <w:rsid w:val="00613EFF"/>
    <w:rsid w:val="006140E2"/>
    <w:rsid w:val="0061442E"/>
    <w:rsid w:val="00614913"/>
    <w:rsid w:val="006149BE"/>
    <w:rsid w:val="00614AD8"/>
    <w:rsid w:val="00615103"/>
    <w:rsid w:val="006152C6"/>
    <w:rsid w:val="00615B04"/>
    <w:rsid w:val="00615C4A"/>
    <w:rsid w:val="00616225"/>
    <w:rsid w:val="006162A5"/>
    <w:rsid w:val="00616704"/>
    <w:rsid w:val="00616D13"/>
    <w:rsid w:val="00616F28"/>
    <w:rsid w:val="006171C1"/>
    <w:rsid w:val="006173CE"/>
    <w:rsid w:val="006174AA"/>
    <w:rsid w:val="00617B3F"/>
    <w:rsid w:val="0062020B"/>
    <w:rsid w:val="0062022D"/>
    <w:rsid w:val="006202D8"/>
    <w:rsid w:val="006204B1"/>
    <w:rsid w:val="0062067B"/>
    <w:rsid w:val="006216EA"/>
    <w:rsid w:val="00621F94"/>
    <w:rsid w:val="006221C7"/>
    <w:rsid w:val="00622B03"/>
    <w:rsid w:val="00622F82"/>
    <w:rsid w:val="0062381D"/>
    <w:rsid w:val="00623844"/>
    <w:rsid w:val="00623C0F"/>
    <w:rsid w:val="00623CB5"/>
    <w:rsid w:val="00623FE2"/>
    <w:rsid w:val="006250C0"/>
    <w:rsid w:val="00625235"/>
    <w:rsid w:val="00625469"/>
    <w:rsid w:val="0062632C"/>
    <w:rsid w:val="006263B3"/>
    <w:rsid w:val="006265AC"/>
    <w:rsid w:val="006266B6"/>
    <w:rsid w:val="00626D5A"/>
    <w:rsid w:val="0062729A"/>
    <w:rsid w:val="006274B0"/>
    <w:rsid w:val="00627B6D"/>
    <w:rsid w:val="00631FA3"/>
    <w:rsid w:val="00631FEA"/>
    <w:rsid w:val="006325BE"/>
    <w:rsid w:val="006325DB"/>
    <w:rsid w:val="006327A1"/>
    <w:rsid w:val="006329BE"/>
    <w:rsid w:val="00632B5E"/>
    <w:rsid w:val="00632DE1"/>
    <w:rsid w:val="006332C2"/>
    <w:rsid w:val="00633365"/>
    <w:rsid w:val="006334C0"/>
    <w:rsid w:val="006336F7"/>
    <w:rsid w:val="006339DC"/>
    <w:rsid w:val="00633D26"/>
    <w:rsid w:val="00633D9E"/>
    <w:rsid w:val="006340D5"/>
    <w:rsid w:val="00634606"/>
    <w:rsid w:val="00634ABD"/>
    <w:rsid w:val="00634DD7"/>
    <w:rsid w:val="00634FFE"/>
    <w:rsid w:val="006351DD"/>
    <w:rsid w:val="006353D7"/>
    <w:rsid w:val="006354A5"/>
    <w:rsid w:val="0063553A"/>
    <w:rsid w:val="00635555"/>
    <w:rsid w:val="00635622"/>
    <w:rsid w:val="00635C82"/>
    <w:rsid w:val="00635D2F"/>
    <w:rsid w:val="00637274"/>
    <w:rsid w:val="00637FAF"/>
    <w:rsid w:val="006400D6"/>
    <w:rsid w:val="00640217"/>
    <w:rsid w:val="00640559"/>
    <w:rsid w:val="00640854"/>
    <w:rsid w:val="00640B96"/>
    <w:rsid w:val="006416E3"/>
    <w:rsid w:val="00641825"/>
    <w:rsid w:val="00641A3C"/>
    <w:rsid w:val="00642581"/>
    <w:rsid w:val="006425EB"/>
    <w:rsid w:val="00642DA1"/>
    <w:rsid w:val="0064379A"/>
    <w:rsid w:val="006439DA"/>
    <w:rsid w:val="00643A59"/>
    <w:rsid w:val="00643A90"/>
    <w:rsid w:val="00643BE6"/>
    <w:rsid w:val="00643DBC"/>
    <w:rsid w:val="00644102"/>
    <w:rsid w:val="0064422A"/>
    <w:rsid w:val="00644512"/>
    <w:rsid w:val="006449E3"/>
    <w:rsid w:val="00645A7B"/>
    <w:rsid w:val="0064621B"/>
    <w:rsid w:val="006465D8"/>
    <w:rsid w:val="0064693A"/>
    <w:rsid w:val="00646F87"/>
    <w:rsid w:val="00647894"/>
    <w:rsid w:val="006502B8"/>
    <w:rsid w:val="00651112"/>
    <w:rsid w:val="00651898"/>
    <w:rsid w:val="00651971"/>
    <w:rsid w:val="00652044"/>
    <w:rsid w:val="00652538"/>
    <w:rsid w:val="0065285F"/>
    <w:rsid w:val="00652B6A"/>
    <w:rsid w:val="00652C4D"/>
    <w:rsid w:val="00652E56"/>
    <w:rsid w:val="00652EA7"/>
    <w:rsid w:val="0065308A"/>
    <w:rsid w:val="00653590"/>
    <w:rsid w:val="00654B7D"/>
    <w:rsid w:val="00654CB4"/>
    <w:rsid w:val="00655388"/>
    <w:rsid w:val="00655555"/>
    <w:rsid w:val="006555AB"/>
    <w:rsid w:val="00655753"/>
    <w:rsid w:val="00655963"/>
    <w:rsid w:val="006561E1"/>
    <w:rsid w:val="00656281"/>
    <w:rsid w:val="00656618"/>
    <w:rsid w:val="0065663E"/>
    <w:rsid w:val="00656779"/>
    <w:rsid w:val="006568BA"/>
    <w:rsid w:val="00656F22"/>
    <w:rsid w:val="00656F7B"/>
    <w:rsid w:val="00657558"/>
    <w:rsid w:val="00657FF8"/>
    <w:rsid w:val="00660222"/>
    <w:rsid w:val="0066035E"/>
    <w:rsid w:val="00660736"/>
    <w:rsid w:val="00661024"/>
    <w:rsid w:val="00661061"/>
    <w:rsid w:val="00661A08"/>
    <w:rsid w:val="00661A21"/>
    <w:rsid w:val="00661CAF"/>
    <w:rsid w:val="00661DB0"/>
    <w:rsid w:val="006627EE"/>
    <w:rsid w:val="00662C9D"/>
    <w:rsid w:val="00662CD5"/>
    <w:rsid w:val="006631D0"/>
    <w:rsid w:val="006635CF"/>
    <w:rsid w:val="006636A1"/>
    <w:rsid w:val="00663B8E"/>
    <w:rsid w:val="006640AF"/>
    <w:rsid w:val="0066433E"/>
    <w:rsid w:val="006643E5"/>
    <w:rsid w:val="006647CE"/>
    <w:rsid w:val="00664919"/>
    <w:rsid w:val="0066525E"/>
    <w:rsid w:val="006653F5"/>
    <w:rsid w:val="00665B96"/>
    <w:rsid w:val="00665FB2"/>
    <w:rsid w:val="00666248"/>
    <w:rsid w:val="00666D81"/>
    <w:rsid w:val="00666D87"/>
    <w:rsid w:val="00666E91"/>
    <w:rsid w:val="00666FEF"/>
    <w:rsid w:val="00667450"/>
    <w:rsid w:val="00667500"/>
    <w:rsid w:val="00670972"/>
    <w:rsid w:val="00670C1E"/>
    <w:rsid w:val="006710BA"/>
    <w:rsid w:val="0067183B"/>
    <w:rsid w:val="00671881"/>
    <w:rsid w:val="00671AA8"/>
    <w:rsid w:val="0067289C"/>
    <w:rsid w:val="006728E7"/>
    <w:rsid w:val="00672E92"/>
    <w:rsid w:val="00673211"/>
    <w:rsid w:val="00673759"/>
    <w:rsid w:val="00673BEB"/>
    <w:rsid w:val="00673D65"/>
    <w:rsid w:val="00674031"/>
    <w:rsid w:val="00674307"/>
    <w:rsid w:val="00674324"/>
    <w:rsid w:val="00674CF3"/>
    <w:rsid w:val="00674ED7"/>
    <w:rsid w:val="0067531C"/>
    <w:rsid w:val="00675504"/>
    <w:rsid w:val="0067574D"/>
    <w:rsid w:val="00675B2A"/>
    <w:rsid w:val="00675D6A"/>
    <w:rsid w:val="00675EE9"/>
    <w:rsid w:val="00675F00"/>
    <w:rsid w:val="00676115"/>
    <w:rsid w:val="0067624F"/>
    <w:rsid w:val="006764D6"/>
    <w:rsid w:val="00676582"/>
    <w:rsid w:val="00676696"/>
    <w:rsid w:val="006766F5"/>
    <w:rsid w:val="006766FB"/>
    <w:rsid w:val="00676785"/>
    <w:rsid w:val="00676CD6"/>
    <w:rsid w:val="00677176"/>
    <w:rsid w:val="006775CF"/>
    <w:rsid w:val="006776AF"/>
    <w:rsid w:val="006778B0"/>
    <w:rsid w:val="00677B73"/>
    <w:rsid w:val="00677ECD"/>
    <w:rsid w:val="00680397"/>
    <w:rsid w:val="006807AB"/>
    <w:rsid w:val="00680850"/>
    <w:rsid w:val="00680991"/>
    <w:rsid w:val="006809EB"/>
    <w:rsid w:val="00680A3E"/>
    <w:rsid w:val="00680A7E"/>
    <w:rsid w:val="00680AE4"/>
    <w:rsid w:val="00681844"/>
    <w:rsid w:val="00681AA2"/>
    <w:rsid w:val="00681BE0"/>
    <w:rsid w:val="00681C81"/>
    <w:rsid w:val="006820E9"/>
    <w:rsid w:val="006829BB"/>
    <w:rsid w:val="00682B4A"/>
    <w:rsid w:val="00683C10"/>
    <w:rsid w:val="0068415C"/>
    <w:rsid w:val="00684457"/>
    <w:rsid w:val="006846F3"/>
    <w:rsid w:val="00684A86"/>
    <w:rsid w:val="00685CCB"/>
    <w:rsid w:val="00685CD0"/>
    <w:rsid w:val="00685FD2"/>
    <w:rsid w:val="0068675F"/>
    <w:rsid w:val="00686DBF"/>
    <w:rsid w:val="00686EB3"/>
    <w:rsid w:val="00687DAF"/>
    <w:rsid w:val="00690172"/>
    <w:rsid w:val="00690C8F"/>
    <w:rsid w:val="006918A7"/>
    <w:rsid w:val="00691C6C"/>
    <w:rsid w:val="00691DA8"/>
    <w:rsid w:val="0069255B"/>
    <w:rsid w:val="006925DF"/>
    <w:rsid w:val="00692AA4"/>
    <w:rsid w:val="00692E56"/>
    <w:rsid w:val="006933DA"/>
    <w:rsid w:val="00693688"/>
    <w:rsid w:val="00693747"/>
    <w:rsid w:val="00693A52"/>
    <w:rsid w:val="00693ACF"/>
    <w:rsid w:val="00694084"/>
    <w:rsid w:val="006945F8"/>
    <w:rsid w:val="0069481F"/>
    <w:rsid w:val="006950DD"/>
    <w:rsid w:val="006957C7"/>
    <w:rsid w:val="006958CD"/>
    <w:rsid w:val="006959D0"/>
    <w:rsid w:val="0069622E"/>
    <w:rsid w:val="0069706B"/>
    <w:rsid w:val="006974EB"/>
    <w:rsid w:val="006978D7"/>
    <w:rsid w:val="00697C32"/>
    <w:rsid w:val="00697D71"/>
    <w:rsid w:val="006A0421"/>
    <w:rsid w:val="006A0836"/>
    <w:rsid w:val="006A0B29"/>
    <w:rsid w:val="006A0C12"/>
    <w:rsid w:val="006A164E"/>
    <w:rsid w:val="006A16BA"/>
    <w:rsid w:val="006A1829"/>
    <w:rsid w:val="006A186A"/>
    <w:rsid w:val="006A1B79"/>
    <w:rsid w:val="006A1BE2"/>
    <w:rsid w:val="006A22D6"/>
    <w:rsid w:val="006A28A6"/>
    <w:rsid w:val="006A295C"/>
    <w:rsid w:val="006A2A87"/>
    <w:rsid w:val="006A2DB9"/>
    <w:rsid w:val="006A2EF6"/>
    <w:rsid w:val="006A302B"/>
    <w:rsid w:val="006A3159"/>
    <w:rsid w:val="006A3A77"/>
    <w:rsid w:val="006A3BB6"/>
    <w:rsid w:val="006A3E0F"/>
    <w:rsid w:val="006A47EC"/>
    <w:rsid w:val="006A4AB0"/>
    <w:rsid w:val="006A572E"/>
    <w:rsid w:val="006A58D0"/>
    <w:rsid w:val="006A5957"/>
    <w:rsid w:val="006A63ED"/>
    <w:rsid w:val="006A7071"/>
    <w:rsid w:val="006A7205"/>
    <w:rsid w:val="006A7225"/>
    <w:rsid w:val="006A7583"/>
    <w:rsid w:val="006A7BB5"/>
    <w:rsid w:val="006A7D8A"/>
    <w:rsid w:val="006B00A4"/>
    <w:rsid w:val="006B0286"/>
    <w:rsid w:val="006B0A39"/>
    <w:rsid w:val="006B1249"/>
    <w:rsid w:val="006B21DB"/>
    <w:rsid w:val="006B2242"/>
    <w:rsid w:val="006B248A"/>
    <w:rsid w:val="006B2675"/>
    <w:rsid w:val="006B2AEF"/>
    <w:rsid w:val="006B3245"/>
    <w:rsid w:val="006B32E9"/>
    <w:rsid w:val="006B34F3"/>
    <w:rsid w:val="006B3581"/>
    <w:rsid w:val="006B3774"/>
    <w:rsid w:val="006B39F9"/>
    <w:rsid w:val="006B3A21"/>
    <w:rsid w:val="006B3BD2"/>
    <w:rsid w:val="006B3F6E"/>
    <w:rsid w:val="006B4326"/>
    <w:rsid w:val="006B4631"/>
    <w:rsid w:val="006B477D"/>
    <w:rsid w:val="006B4DFF"/>
    <w:rsid w:val="006B4E13"/>
    <w:rsid w:val="006B5A16"/>
    <w:rsid w:val="006B5B35"/>
    <w:rsid w:val="006B5F0E"/>
    <w:rsid w:val="006B64D6"/>
    <w:rsid w:val="006B6691"/>
    <w:rsid w:val="006B6900"/>
    <w:rsid w:val="006B7EE2"/>
    <w:rsid w:val="006C0201"/>
    <w:rsid w:val="006C02F6"/>
    <w:rsid w:val="006C092B"/>
    <w:rsid w:val="006C0BB9"/>
    <w:rsid w:val="006C0D7B"/>
    <w:rsid w:val="006C104E"/>
    <w:rsid w:val="006C1D01"/>
    <w:rsid w:val="006C1DE2"/>
    <w:rsid w:val="006C2998"/>
    <w:rsid w:val="006C2A7B"/>
    <w:rsid w:val="006C2E61"/>
    <w:rsid w:val="006C2FC5"/>
    <w:rsid w:val="006C320E"/>
    <w:rsid w:val="006C364A"/>
    <w:rsid w:val="006C386F"/>
    <w:rsid w:val="006C500D"/>
    <w:rsid w:val="006C53C2"/>
    <w:rsid w:val="006C5B1E"/>
    <w:rsid w:val="006C60EB"/>
    <w:rsid w:val="006C6314"/>
    <w:rsid w:val="006C64CC"/>
    <w:rsid w:val="006C66DA"/>
    <w:rsid w:val="006C79B8"/>
    <w:rsid w:val="006C7D50"/>
    <w:rsid w:val="006D0686"/>
    <w:rsid w:val="006D0831"/>
    <w:rsid w:val="006D12A3"/>
    <w:rsid w:val="006D3D5D"/>
    <w:rsid w:val="006D432D"/>
    <w:rsid w:val="006D4379"/>
    <w:rsid w:val="006D46DE"/>
    <w:rsid w:val="006D4B27"/>
    <w:rsid w:val="006D4B2B"/>
    <w:rsid w:val="006D4E1C"/>
    <w:rsid w:val="006D4E8C"/>
    <w:rsid w:val="006D4EDC"/>
    <w:rsid w:val="006D4F35"/>
    <w:rsid w:val="006D5082"/>
    <w:rsid w:val="006D52E0"/>
    <w:rsid w:val="006D5984"/>
    <w:rsid w:val="006D5B1F"/>
    <w:rsid w:val="006D5B4D"/>
    <w:rsid w:val="006D5C36"/>
    <w:rsid w:val="006D5CF5"/>
    <w:rsid w:val="006D62A9"/>
    <w:rsid w:val="006D64E1"/>
    <w:rsid w:val="006D6837"/>
    <w:rsid w:val="006D6D89"/>
    <w:rsid w:val="006D736A"/>
    <w:rsid w:val="006D7591"/>
    <w:rsid w:val="006D77B4"/>
    <w:rsid w:val="006D7F10"/>
    <w:rsid w:val="006E04D4"/>
    <w:rsid w:val="006E0633"/>
    <w:rsid w:val="006E0A3F"/>
    <w:rsid w:val="006E0E7F"/>
    <w:rsid w:val="006E0F6B"/>
    <w:rsid w:val="006E188A"/>
    <w:rsid w:val="006E19E1"/>
    <w:rsid w:val="006E2031"/>
    <w:rsid w:val="006E2ABA"/>
    <w:rsid w:val="006E2B42"/>
    <w:rsid w:val="006E2C73"/>
    <w:rsid w:val="006E2F38"/>
    <w:rsid w:val="006E3595"/>
    <w:rsid w:val="006E35A4"/>
    <w:rsid w:val="006E3989"/>
    <w:rsid w:val="006E3F2B"/>
    <w:rsid w:val="006E44F6"/>
    <w:rsid w:val="006E45A5"/>
    <w:rsid w:val="006E48DC"/>
    <w:rsid w:val="006E4E03"/>
    <w:rsid w:val="006E4EBD"/>
    <w:rsid w:val="006E4FAF"/>
    <w:rsid w:val="006E56D8"/>
    <w:rsid w:val="006E5923"/>
    <w:rsid w:val="006E5D0D"/>
    <w:rsid w:val="006E5E73"/>
    <w:rsid w:val="006E61FE"/>
    <w:rsid w:val="006E651E"/>
    <w:rsid w:val="006E694C"/>
    <w:rsid w:val="006E6F3D"/>
    <w:rsid w:val="006E7279"/>
    <w:rsid w:val="006E7586"/>
    <w:rsid w:val="006E7FE3"/>
    <w:rsid w:val="006F00E1"/>
    <w:rsid w:val="006F0879"/>
    <w:rsid w:val="006F0ADD"/>
    <w:rsid w:val="006F0C1C"/>
    <w:rsid w:val="006F0FE5"/>
    <w:rsid w:val="006F16C7"/>
    <w:rsid w:val="006F1E64"/>
    <w:rsid w:val="006F23CC"/>
    <w:rsid w:val="006F2953"/>
    <w:rsid w:val="006F2AC8"/>
    <w:rsid w:val="006F3B05"/>
    <w:rsid w:val="006F3EF7"/>
    <w:rsid w:val="006F432F"/>
    <w:rsid w:val="006F4370"/>
    <w:rsid w:val="006F4677"/>
    <w:rsid w:val="006F4D01"/>
    <w:rsid w:val="006F5406"/>
    <w:rsid w:val="006F55E3"/>
    <w:rsid w:val="006F563A"/>
    <w:rsid w:val="006F5A20"/>
    <w:rsid w:val="006F5C7E"/>
    <w:rsid w:val="006F5E41"/>
    <w:rsid w:val="006F61F6"/>
    <w:rsid w:val="006F6666"/>
    <w:rsid w:val="006F6A09"/>
    <w:rsid w:val="006F6A6E"/>
    <w:rsid w:val="006F6D7D"/>
    <w:rsid w:val="006F7782"/>
    <w:rsid w:val="006F7C9B"/>
    <w:rsid w:val="006F7E16"/>
    <w:rsid w:val="006F7F1B"/>
    <w:rsid w:val="007002F2"/>
    <w:rsid w:val="00700497"/>
    <w:rsid w:val="007007C5"/>
    <w:rsid w:val="00700814"/>
    <w:rsid w:val="007009D9"/>
    <w:rsid w:val="00700CF0"/>
    <w:rsid w:val="00701127"/>
    <w:rsid w:val="00701570"/>
    <w:rsid w:val="00701675"/>
    <w:rsid w:val="007018F3"/>
    <w:rsid w:val="00701FF2"/>
    <w:rsid w:val="0070235D"/>
    <w:rsid w:val="007025BF"/>
    <w:rsid w:val="007026DD"/>
    <w:rsid w:val="007028F7"/>
    <w:rsid w:val="00702FB1"/>
    <w:rsid w:val="00703066"/>
    <w:rsid w:val="0070342A"/>
    <w:rsid w:val="007035F6"/>
    <w:rsid w:val="007039B5"/>
    <w:rsid w:val="007044FC"/>
    <w:rsid w:val="00704A4B"/>
    <w:rsid w:val="00704E98"/>
    <w:rsid w:val="00705637"/>
    <w:rsid w:val="00705835"/>
    <w:rsid w:val="00705F15"/>
    <w:rsid w:val="00705F6F"/>
    <w:rsid w:val="007063BD"/>
    <w:rsid w:val="007065F9"/>
    <w:rsid w:val="00706AEB"/>
    <w:rsid w:val="00706D12"/>
    <w:rsid w:val="0070708A"/>
    <w:rsid w:val="0070788E"/>
    <w:rsid w:val="00707A66"/>
    <w:rsid w:val="00707AB1"/>
    <w:rsid w:val="00710224"/>
    <w:rsid w:val="0071077B"/>
    <w:rsid w:val="00710A37"/>
    <w:rsid w:val="00711273"/>
    <w:rsid w:val="00711499"/>
    <w:rsid w:val="0071240E"/>
    <w:rsid w:val="00712AAF"/>
    <w:rsid w:val="00712AF8"/>
    <w:rsid w:val="00712DBE"/>
    <w:rsid w:val="00712E6E"/>
    <w:rsid w:val="00713366"/>
    <w:rsid w:val="007136B5"/>
    <w:rsid w:val="00713B13"/>
    <w:rsid w:val="0071440F"/>
    <w:rsid w:val="007149D3"/>
    <w:rsid w:val="00714DBC"/>
    <w:rsid w:val="00715618"/>
    <w:rsid w:val="00715679"/>
    <w:rsid w:val="0071584C"/>
    <w:rsid w:val="007167AB"/>
    <w:rsid w:val="00716A18"/>
    <w:rsid w:val="00716BD8"/>
    <w:rsid w:val="00717003"/>
    <w:rsid w:val="00717711"/>
    <w:rsid w:val="00721190"/>
    <w:rsid w:val="00721354"/>
    <w:rsid w:val="0072168B"/>
    <w:rsid w:val="00721DDA"/>
    <w:rsid w:val="007228B4"/>
    <w:rsid w:val="007228C8"/>
    <w:rsid w:val="0072309C"/>
    <w:rsid w:val="0072342F"/>
    <w:rsid w:val="007235D7"/>
    <w:rsid w:val="0072360D"/>
    <w:rsid w:val="00723F7A"/>
    <w:rsid w:val="00724354"/>
    <w:rsid w:val="007246B7"/>
    <w:rsid w:val="00724C5F"/>
    <w:rsid w:val="00724DC5"/>
    <w:rsid w:val="00724E76"/>
    <w:rsid w:val="00724FEA"/>
    <w:rsid w:val="007251C6"/>
    <w:rsid w:val="007255DB"/>
    <w:rsid w:val="00725908"/>
    <w:rsid w:val="00725DE1"/>
    <w:rsid w:val="007260BA"/>
    <w:rsid w:val="00726135"/>
    <w:rsid w:val="0072631F"/>
    <w:rsid w:val="00726EDD"/>
    <w:rsid w:val="00727194"/>
    <w:rsid w:val="007271B3"/>
    <w:rsid w:val="00727928"/>
    <w:rsid w:val="00727D50"/>
    <w:rsid w:val="00730606"/>
    <w:rsid w:val="0073061D"/>
    <w:rsid w:val="00730B2C"/>
    <w:rsid w:val="0073148F"/>
    <w:rsid w:val="0073168B"/>
    <w:rsid w:val="0073185B"/>
    <w:rsid w:val="007318F2"/>
    <w:rsid w:val="0073288D"/>
    <w:rsid w:val="007328D6"/>
    <w:rsid w:val="007328F3"/>
    <w:rsid w:val="00732A4D"/>
    <w:rsid w:val="00732B1A"/>
    <w:rsid w:val="00732B6C"/>
    <w:rsid w:val="00733008"/>
    <w:rsid w:val="007338A6"/>
    <w:rsid w:val="00733C91"/>
    <w:rsid w:val="00733E1B"/>
    <w:rsid w:val="00733E9E"/>
    <w:rsid w:val="00734166"/>
    <w:rsid w:val="00734459"/>
    <w:rsid w:val="00734B84"/>
    <w:rsid w:val="00734D40"/>
    <w:rsid w:val="00735862"/>
    <w:rsid w:val="007359EE"/>
    <w:rsid w:val="00735F86"/>
    <w:rsid w:val="00736345"/>
    <w:rsid w:val="00736EFC"/>
    <w:rsid w:val="00736F39"/>
    <w:rsid w:val="00736FE9"/>
    <w:rsid w:val="00737764"/>
    <w:rsid w:val="00740317"/>
    <w:rsid w:val="0074098A"/>
    <w:rsid w:val="007409FB"/>
    <w:rsid w:val="00740C0B"/>
    <w:rsid w:val="00740D5D"/>
    <w:rsid w:val="00740D88"/>
    <w:rsid w:val="00741140"/>
    <w:rsid w:val="0074119E"/>
    <w:rsid w:val="00741B81"/>
    <w:rsid w:val="00741DA6"/>
    <w:rsid w:val="00741F75"/>
    <w:rsid w:val="00742AA3"/>
    <w:rsid w:val="00742B69"/>
    <w:rsid w:val="00742D35"/>
    <w:rsid w:val="00742D8F"/>
    <w:rsid w:val="007434D4"/>
    <w:rsid w:val="007441D9"/>
    <w:rsid w:val="00744ACA"/>
    <w:rsid w:val="00744E68"/>
    <w:rsid w:val="0074576E"/>
    <w:rsid w:val="00745860"/>
    <w:rsid w:val="00745B7A"/>
    <w:rsid w:val="00745E83"/>
    <w:rsid w:val="00746C5D"/>
    <w:rsid w:val="00746CED"/>
    <w:rsid w:val="00746DF0"/>
    <w:rsid w:val="00747206"/>
    <w:rsid w:val="007473A3"/>
    <w:rsid w:val="0074754C"/>
    <w:rsid w:val="0074761D"/>
    <w:rsid w:val="00747E4D"/>
    <w:rsid w:val="00750408"/>
    <w:rsid w:val="00750A6F"/>
    <w:rsid w:val="00750B84"/>
    <w:rsid w:val="00751029"/>
    <w:rsid w:val="00751208"/>
    <w:rsid w:val="00751273"/>
    <w:rsid w:val="007517FB"/>
    <w:rsid w:val="00751888"/>
    <w:rsid w:val="00751C24"/>
    <w:rsid w:val="00751CB8"/>
    <w:rsid w:val="007520F6"/>
    <w:rsid w:val="007526D1"/>
    <w:rsid w:val="00752726"/>
    <w:rsid w:val="007527EE"/>
    <w:rsid w:val="00752C9B"/>
    <w:rsid w:val="00753237"/>
    <w:rsid w:val="00753329"/>
    <w:rsid w:val="00753412"/>
    <w:rsid w:val="0075346F"/>
    <w:rsid w:val="00753E33"/>
    <w:rsid w:val="00753F65"/>
    <w:rsid w:val="00754040"/>
    <w:rsid w:val="0075411E"/>
    <w:rsid w:val="0075434B"/>
    <w:rsid w:val="00754382"/>
    <w:rsid w:val="00754465"/>
    <w:rsid w:val="007547DA"/>
    <w:rsid w:val="00754C73"/>
    <w:rsid w:val="00754CE3"/>
    <w:rsid w:val="00754E26"/>
    <w:rsid w:val="00754F12"/>
    <w:rsid w:val="00754FAD"/>
    <w:rsid w:val="00754FB9"/>
    <w:rsid w:val="00755684"/>
    <w:rsid w:val="00755A6A"/>
    <w:rsid w:val="00755A75"/>
    <w:rsid w:val="00755D29"/>
    <w:rsid w:val="007566E3"/>
    <w:rsid w:val="007567E6"/>
    <w:rsid w:val="007569DB"/>
    <w:rsid w:val="00756EE9"/>
    <w:rsid w:val="007571BA"/>
    <w:rsid w:val="00757211"/>
    <w:rsid w:val="007572C6"/>
    <w:rsid w:val="00757665"/>
    <w:rsid w:val="0075776C"/>
    <w:rsid w:val="00757922"/>
    <w:rsid w:val="00757E28"/>
    <w:rsid w:val="00757EBA"/>
    <w:rsid w:val="0076056B"/>
    <w:rsid w:val="00760E60"/>
    <w:rsid w:val="0076121E"/>
    <w:rsid w:val="00761728"/>
    <w:rsid w:val="00761E32"/>
    <w:rsid w:val="00761FDD"/>
    <w:rsid w:val="007625DF"/>
    <w:rsid w:val="0076278A"/>
    <w:rsid w:val="00762CC8"/>
    <w:rsid w:val="00762DDE"/>
    <w:rsid w:val="00763436"/>
    <w:rsid w:val="0076357A"/>
    <w:rsid w:val="007635CB"/>
    <w:rsid w:val="00763648"/>
    <w:rsid w:val="00763A69"/>
    <w:rsid w:val="00763A94"/>
    <w:rsid w:val="00763FF8"/>
    <w:rsid w:val="007640B7"/>
    <w:rsid w:val="00764245"/>
    <w:rsid w:val="00764818"/>
    <w:rsid w:val="00764E09"/>
    <w:rsid w:val="00764F86"/>
    <w:rsid w:val="00764FD9"/>
    <w:rsid w:val="00765372"/>
    <w:rsid w:val="00765712"/>
    <w:rsid w:val="007660FB"/>
    <w:rsid w:val="007661EC"/>
    <w:rsid w:val="007663C2"/>
    <w:rsid w:val="00766D4B"/>
    <w:rsid w:val="00767064"/>
    <w:rsid w:val="00767430"/>
    <w:rsid w:val="00767877"/>
    <w:rsid w:val="00767AA4"/>
    <w:rsid w:val="00767ACC"/>
    <w:rsid w:val="00767ADD"/>
    <w:rsid w:val="00767AFB"/>
    <w:rsid w:val="00767EF0"/>
    <w:rsid w:val="007705B7"/>
    <w:rsid w:val="00770B02"/>
    <w:rsid w:val="00770EB2"/>
    <w:rsid w:val="00770F9F"/>
    <w:rsid w:val="00771462"/>
    <w:rsid w:val="007716C4"/>
    <w:rsid w:val="00771EC6"/>
    <w:rsid w:val="00771F50"/>
    <w:rsid w:val="00772D80"/>
    <w:rsid w:val="00772ECF"/>
    <w:rsid w:val="00773163"/>
    <w:rsid w:val="0077323C"/>
    <w:rsid w:val="00773363"/>
    <w:rsid w:val="0077346B"/>
    <w:rsid w:val="00774309"/>
    <w:rsid w:val="007747D3"/>
    <w:rsid w:val="00774E40"/>
    <w:rsid w:val="00774F25"/>
    <w:rsid w:val="0077517B"/>
    <w:rsid w:val="00775A80"/>
    <w:rsid w:val="00775DDB"/>
    <w:rsid w:val="00775E57"/>
    <w:rsid w:val="00776110"/>
    <w:rsid w:val="00776224"/>
    <w:rsid w:val="007768CF"/>
    <w:rsid w:val="00776999"/>
    <w:rsid w:val="00776D1F"/>
    <w:rsid w:val="0077710B"/>
    <w:rsid w:val="007771A7"/>
    <w:rsid w:val="007773AA"/>
    <w:rsid w:val="00777945"/>
    <w:rsid w:val="00777B2D"/>
    <w:rsid w:val="00777E54"/>
    <w:rsid w:val="0078034C"/>
    <w:rsid w:val="00780A12"/>
    <w:rsid w:val="00781510"/>
    <w:rsid w:val="00781C20"/>
    <w:rsid w:val="007833F2"/>
    <w:rsid w:val="007834D5"/>
    <w:rsid w:val="0078368C"/>
    <w:rsid w:val="0078369C"/>
    <w:rsid w:val="00783D8E"/>
    <w:rsid w:val="00783EE3"/>
    <w:rsid w:val="00784D78"/>
    <w:rsid w:val="00785518"/>
    <w:rsid w:val="00785BD4"/>
    <w:rsid w:val="00785CAE"/>
    <w:rsid w:val="00785F3D"/>
    <w:rsid w:val="00785FA8"/>
    <w:rsid w:val="007860BA"/>
    <w:rsid w:val="0078672E"/>
    <w:rsid w:val="00786B8D"/>
    <w:rsid w:val="00786C01"/>
    <w:rsid w:val="007876F2"/>
    <w:rsid w:val="007877A1"/>
    <w:rsid w:val="007878D5"/>
    <w:rsid w:val="00787D14"/>
    <w:rsid w:val="00787F25"/>
    <w:rsid w:val="00790476"/>
    <w:rsid w:val="007908A4"/>
    <w:rsid w:val="00790C3F"/>
    <w:rsid w:val="00791B16"/>
    <w:rsid w:val="00791FA1"/>
    <w:rsid w:val="007922E2"/>
    <w:rsid w:val="0079242E"/>
    <w:rsid w:val="0079257C"/>
    <w:rsid w:val="0079292A"/>
    <w:rsid w:val="00792A27"/>
    <w:rsid w:val="00792C9D"/>
    <w:rsid w:val="00792DAF"/>
    <w:rsid w:val="00793145"/>
    <w:rsid w:val="007934D5"/>
    <w:rsid w:val="00793C84"/>
    <w:rsid w:val="00794179"/>
    <w:rsid w:val="007943B3"/>
    <w:rsid w:val="00794979"/>
    <w:rsid w:val="007953DB"/>
    <w:rsid w:val="00795BF2"/>
    <w:rsid w:val="00795D0E"/>
    <w:rsid w:val="007962E5"/>
    <w:rsid w:val="007966D9"/>
    <w:rsid w:val="00796819"/>
    <w:rsid w:val="00796847"/>
    <w:rsid w:val="007969B8"/>
    <w:rsid w:val="0079735E"/>
    <w:rsid w:val="0079746F"/>
    <w:rsid w:val="00797607"/>
    <w:rsid w:val="00797DAA"/>
    <w:rsid w:val="007A01D2"/>
    <w:rsid w:val="007A09B4"/>
    <w:rsid w:val="007A0CF2"/>
    <w:rsid w:val="007A12A9"/>
    <w:rsid w:val="007A1897"/>
    <w:rsid w:val="007A189D"/>
    <w:rsid w:val="007A1C1B"/>
    <w:rsid w:val="007A1D66"/>
    <w:rsid w:val="007A23E1"/>
    <w:rsid w:val="007A2412"/>
    <w:rsid w:val="007A24F0"/>
    <w:rsid w:val="007A28A3"/>
    <w:rsid w:val="007A2948"/>
    <w:rsid w:val="007A36DE"/>
    <w:rsid w:val="007A3798"/>
    <w:rsid w:val="007A38AA"/>
    <w:rsid w:val="007A3AA3"/>
    <w:rsid w:val="007A3AB1"/>
    <w:rsid w:val="007A3DEB"/>
    <w:rsid w:val="007A404C"/>
    <w:rsid w:val="007A44A0"/>
    <w:rsid w:val="007A44D9"/>
    <w:rsid w:val="007A47AB"/>
    <w:rsid w:val="007A4EC0"/>
    <w:rsid w:val="007A56CD"/>
    <w:rsid w:val="007A58EA"/>
    <w:rsid w:val="007A5D7E"/>
    <w:rsid w:val="007A61A8"/>
    <w:rsid w:val="007A624A"/>
    <w:rsid w:val="007A664B"/>
    <w:rsid w:val="007A678A"/>
    <w:rsid w:val="007A6FB0"/>
    <w:rsid w:val="007A7268"/>
    <w:rsid w:val="007A749F"/>
    <w:rsid w:val="007A7584"/>
    <w:rsid w:val="007A7ACC"/>
    <w:rsid w:val="007A7B51"/>
    <w:rsid w:val="007A7B90"/>
    <w:rsid w:val="007B0899"/>
    <w:rsid w:val="007B0BB5"/>
    <w:rsid w:val="007B1190"/>
    <w:rsid w:val="007B121F"/>
    <w:rsid w:val="007B12B6"/>
    <w:rsid w:val="007B1C89"/>
    <w:rsid w:val="007B20E8"/>
    <w:rsid w:val="007B2A3B"/>
    <w:rsid w:val="007B2E58"/>
    <w:rsid w:val="007B2FDE"/>
    <w:rsid w:val="007B32EF"/>
    <w:rsid w:val="007B3443"/>
    <w:rsid w:val="007B351D"/>
    <w:rsid w:val="007B469B"/>
    <w:rsid w:val="007B5818"/>
    <w:rsid w:val="007B588F"/>
    <w:rsid w:val="007B5AD1"/>
    <w:rsid w:val="007B5D31"/>
    <w:rsid w:val="007B5E5B"/>
    <w:rsid w:val="007B60BE"/>
    <w:rsid w:val="007B626D"/>
    <w:rsid w:val="007B63BF"/>
    <w:rsid w:val="007B63D1"/>
    <w:rsid w:val="007B6AB5"/>
    <w:rsid w:val="007B752E"/>
    <w:rsid w:val="007C0AB9"/>
    <w:rsid w:val="007C0E50"/>
    <w:rsid w:val="007C107F"/>
    <w:rsid w:val="007C141D"/>
    <w:rsid w:val="007C1D77"/>
    <w:rsid w:val="007C1E7C"/>
    <w:rsid w:val="007C21CF"/>
    <w:rsid w:val="007C23D1"/>
    <w:rsid w:val="007C2712"/>
    <w:rsid w:val="007C2BB6"/>
    <w:rsid w:val="007C3015"/>
    <w:rsid w:val="007C320B"/>
    <w:rsid w:val="007C332B"/>
    <w:rsid w:val="007C33C6"/>
    <w:rsid w:val="007C3763"/>
    <w:rsid w:val="007C3891"/>
    <w:rsid w:val="007C3956"/>
    <w:rsid w:val="007C3BEC"/>
    <w:rsid w:val="007C3D2C"/>
    <w:rsid w:val="007C3FE2"/>
    <w:rsid w:val="007C45BF"/>
    <w:rsid w:val="007C4B17"/>
    <w:rsid w:val="007C4FC4"/>
    <w:rsid w:val="007C5230"/>
    <w:rsid w:val="007C60F2"/>
    <w:rsid w:val="007C6475"/>
    <w:rsid w:val="007C6B6A"/>
    <w:rsid w:val="007C6CF8"/>
    <w:rsid w:val="007C6DEE"/>
    <w:rsid w:val="007C6EF8"/>
    <w:rsid w:val="007C7087"/>
    <w:rsid w:val="007C7497"/>
    <w:rsid w:val="007C7BAE"/>
    <w:rsid w:val="007C7F78"/>
    <w:rsid w:val="007D04FF"/>
    <w:rsid w:val="007D09B1"/>
    <w:rsid w:val="007D0AD5"/>
    <w:rsid w:val="007D0B59"/>
    <w:rsid w:val="007D0E7F"/>
    <w:rsid w:val="007D15A8"/>
    <w:rsid w:val="007D170B"/>
    <w:rsid w:val="007D1E3C"/>
    <w:rsid w:val="007D2764"/>
    <w:rsid w:val="007D2C99"/>
    <w:rsid w:val="007D2EDF"/>
    <w:rsid w:val="007D2EF6"/>
    <w:rsid w:val="007D4792"/>
    <w:rsid w:val="007D48FB"/>
    <w:rsid w:val="007D4CA4"/>
    <w:rsid w:val="007D50F6"/>
    <w:rsid w:val="007D52B7"/>
    <w:rsid w:val="007D56F2"/>
    <w:rsid w:val="007D58C7"/>
    <w:rsid w:val="007D5AAC"/>
    <w:rsid w:val="007D5ACE"/>
    <w:rsid w:val="007D5EB1"/>
    <w:rsid w:val="007D69D2"/>
    <w:rsid w:val="007D6D14"/>
    <w:rsid w:val="007D6D3D"/>
    <w:rsid w:val="007D6E51"/>
    <w:rsid w:val="007D7058"/>
    <w:rsid w:val="007D71AA"/>
    <w:rsid w:val="007D726D"/>
    <w:rsid w:val="007D7390"/>
    <w:rsid w:val="007D7523"/>
    <w:rsid w:val="007D7630"/>
    <w:rsid w:val="007D775F"/>
    <w:rsid w:val="007D7A38"/>
    <w:rsid w:val="007D7BC5"/>
    <w:rsid w:val="007E0191"/>
    <w:rsid w:val="007E0C1F"/>
    <w:rsid w:val="007E19AA"/>
    <w:rsid w:val="007E1ADA"/>
    <w:rsid w:val="007E1D06"/>
    <w:rsid w:val="007E1DA6"/>
    <w:rsid w:val="007E21BB"/>
    <w:rsid w:val="007E2325"/>
    <w:rsid w:val="007E2812"/>
    <w:rsid w:val="007E2A78"/>
    <w:rsid w:val="007E36FA"/>
    <w:rsid w:val="007E3AFB"/>
    <w:rsid w:val="007E3CA2"/>
    <w:rsid w:val="007E3F0B"/>
    <w:rsid w:val="007E3F72"/>
    <w:rsid w:val="007E46C8"/>
    <w:rsid w:val="007E4AA5"/>
    <w:rsid w:val="007E4D7B"/>
    <w:rsid w:val="007E4F6F"/>
    <w:rsid w:val="007E58AC"/>
    <w:rsid w:val="007E5D37"/>
    <w:rsid w:val="007E5D8D"/>
    <w:rsid w:val="007E5FB4"/>
    <w:rsid w:val="007E674C"/>
    <w:rsid w:val="007E6E8B"/>
    <w:rsid w:val="007E6F55"/>
    <w:rsid w:val="007E715B"/>
    <w:rsid w:val="007E7412"/>
    <w:rsid w:val="007E7494"/>
    <w:rsid w:val="007E77DC"/>
    <w:rsid w:val="007E7A0C"/>
    <w:rsid w:val="007F065C"/>
    <w:rsid w:val="007F0BD9"/>
    <w:rsid w:val="007F0CE4"/>
    <w:rsid w:val="007F0DFF"/>
    <w:rsid w:val="007F1133"/>
    <w:rsid w:val="007F140C"/>
    <w:rsid w:val="007F1799"/>
    <w:rsid w:val="007F1C2E"/>
    <w:rsid w:val="007F1E1F"/>
    <w:rsid w:val="007F20FA"/>
    <w:rsid w:val="007F218B"/>
    <w:rsid w:val="007F22AD"/>
    <w:rsid w:val="007F241B"/>
    <w:rsid w:val="007F31DB"/>
    <w:rsid w:val="007F3564"/>
    <w:rsid w:val="007F359B"/>
    <w:rsid w:val="007F35EB"/>
    <w:rsid w:val="007F37DD"/>
    <w:rsid w:val="007F38C3"/>
    <w:rsid w:val="007F3A30"/>
    <w:rsid w:val="007F3CD8"/>
    <w:rsid w:val="007F3D7E"/>
    <w:rsid w:val="007F3EDA"/>
    <w:rsid w:val="007F41D8"/>
    <w:rsid w:val="007F44AA"/>
    <w:rsid w:val="007F4BE4"/>
    <w:rsid w:val="007F4E1D"/>
    <w:rsid w:val="007F52C6"/>
    <w:rsid w:val="007F5441"/>
    <w:rsid w:val="007F5583"/>
    <w:rsid w:val="007F55B9"/>
    <w:rsid w:val="007F5D96"/>
    <w:rsid w:val="007F6712"/>
    <w:rsid w:val="007F696B"/>
    <w:rsid w:val="007F69EA"/>
    <w:rsid w:val="007F6AD4"/>
    <w:rsid w:val="007F712D"/>
    <w:rsid w:val="007F7150"/>
    <w:rsid w:val="007F7160"/>
    <w:rsid w:val="007F7E2B"/>
    <w:rsid w:val="00800510"/>
    <w:rsid w:val="00800EB5"/>
    <w:rsid w:val="0080176C"/>
    <w:rsid w:val="00801AC2"/>
    <w:rsid w:val="00801B26"/>
    <w:rsid w:val="00801CF7"/>
    <w:rsid w:val="00801EFC"/>
    <w:rsid w:val="00801FB2"/>
    <w:rsid w:val="00802572"/>
    <w:rsid w:val="008027F6"/>
    <w:rsid w:val="008029CE"/>
    <w:rsid w:val="00802F54"/>
    <w:rsid w:val="0080314D"/>
    <w:rsid w:val="0080319A"/>
    <w:rsid w:val="008034CA"/>
    <w:rsid w:val="00803C38"/>
    <w:rsid w:val="00803D51"/>
    <w:rsid w:val="0080416E"/>
    <w:rsid w:val="00804469"/>
    <w:rsid w:val="0080462E"/>
    <w:rsid w:val="008046AC"/>
    <w:rsid w:val="00804829"/>
    <w:rsid w:val="00804BEB"/>
    <w:rsid w:val="00804FBB"/>
    <w:rsid w:val="00805147"/>
    <w:rsid w:val="00805395"/>
    <w:rsid w:val="008058A2"/>
    <w:rsid w:val="00805A63"/>
    <w:rsid w:val="00805DAF"/>
    <w:rsid w:val="00806031"/>
    <w:rsid w:val="00806075"/>
    <w:rsid w:val="008061C1"/>
    <w:rsid w:val="0080662F"/>
    <w:rsid w:val="008066AE"/>
    <w:rsid w:val="00806A8E"/>
    <w:rsid w:val="00807489"/>
    <w:rsid w:val="008077B5"/>
    <w:rsid w:val="00807949"/>
    <w:rsid w:val="00807BE0"/>
    <w:rsid w:val="00807D5D"/>
    <w:rsid w:val="0081085F"/>
    <w:rsid w:val="00810AD1"/>
    <w:rsid w:val="00810D88"/>
    <w:rsid w:val="00810EDA"/>
    <w:rsid w:val="00811081"/>
    <w:rsid w:val="00811658"/>
    <w:rsid w:val="00811F0C"/>
    <w:rsid w:val="008120B7"/>
    <w:rsid w:val="0081281C"/>
    <w:rsid w:val="00812A62"/>
    <w:rsid w:val="00812C70"/>
    <w:rsid w:val="00812E05"/>
    <w:rsid w:val="00812E78"/>
    <w:rsid w:val="00812F0C"/>
    <w:rsid w:val="0081308C"/>
    <w:rsid w:val="00813998"/>
    <w:rsid w:val="00813AD6"/>
    <w:rsid w:val="00813B43"/>
    <w:rsid w:val="00813DC4"/>
    <w:rsid w:val="00813FB6"/>
    <w:rsid w:val="0081405B"/>
    <w:rsid w:val="00814550"/>
    <w:rsid w:val="008146C7"/>
    <w:rsid w:val="00814968"/>
    <w:rsid w:val="00814AAA"/>
    <w:rsid w:val="00814B1E"/>
    <w:rsid w:val="00814DDB"/>
    <w:rsid w:val="00815C8E"/>
    <w:rsid w:val="00816181"/>
    <w:rsid w:val="008162E9"/>
    <w:rsid w:val="008163A8"/>
    <w:rsid w:val="00816A84"/>
    <w:rsid w:val="00817053"/>
    <w:rsid w:val="00817190"/>
    <w:rsid w:val="008174FA"/>
    <w:rsid w:val="00817CCD"/>
    <w:rsid w:val="00820A88"/>
    <w:rsid w:val="00820D14"/>
    <w:rsid w:val="00820FAC"/>
    <w:rsid w:val="00821127"/>
    <w:rsid w:val="0082117B"/>
    <w:rsid w:val="00821391"/>
    <w:rsid w:val="00822330"/>
    <w:rsid w:val="00822A4A"/>
    <w:rsid w:val="00822C0E"/>
    <w:rsid w:val="00822D01"/>
    <w:rsid w:val="00822D88"/>
    <w:rsid w:val="00822EA1"/>
    <w:rsid w:val="008232F9"/>
    <w:rsid w:val="00823300"/>
    <w:rsid w:val="00823781"/>
    <w:rsid w:val="0082384B"/>
    <w:rsid w:val="00823912"/>
    <w:rsid w:val="00823982"/>
    <w:rsid w:val="008239EC"/>
    <w:rsid w:val="00823C69"/>
    <w:rsid w:val="00824962"/>
    <w:rsid w:val="00825052"/>
    <w:rsid w:val="00825206"/>
    <w:rsid w:val="008254A3"/>
    <w:rsid w:val="00825554"/>
    <w:rsid w:val="008258EB"/>
    <w:rsid w:val="00825ED2"/>
    <w:rsid w:val="0082680D"/>
    <w:rsid w:val="00826CDB"/>
    <w:rsid w:val="00827151"/>
    <w:rsid w:val="0082780B"/>
    <w:rsid w:val="00827ACC"/>
    <w:rsid w:val="00827DB6"/>
    <w:rsid w:val="00827E9B"/>
    <w:rsid w:val="0083000C"/>
    <w:rsid w:val="00830271"/>
    <w:rsid w:val="008308EE"/>
    <w:rsid w:val="00830A29"/>
    <w:rsid w:val="00830A5E"/>
    <w:rsid w:val="00830CA1"/>
    <w:rsid w:val="008315FB"/>
    <w:rsid w:val="0083199E"/>
    <w:rsid w:val="00831FB3"/>
    <w:rsid w:val="0083208C"/>
    <w:rsid w:val="0083215E"/>
    <w:rsid w:val="0083219B"/>
    <w:rsid w:val="008321DE"/>
    <w:rsid w:val="00832424"/>
    <w:rsid w:val="008328A7"/>
    <w:rsid w:val="008328E6"/>
    <w:rsid w:val="00832AAD"/>
    <w:rsid w:val="00832C23"/>
    <w:rsid w:val="00833143"/>
    <w:rsid w:val="00833428"/>
    <w:rsid w:val="00833529"/>
    <w:rsid w:val="00833C02"/>
    <w:rsid w:val="00833E8F"/>
    <w:rsid w:val="00834039"/>
    <w:rsid w:val="0083448D"/>
    <w:rsid w:val="00834568"/>
    <w:rsid w:val="00834647"/>
    <w:rsid w:val="00834750"/>
    <w:rsid w:val="008348E5"/>
    <w:rsid w:val="00834BEC"/>
    <w:rsid w:val="00834C50"/>
    <w:rsid w:val="00834F31"/>
    <w:rsid w:val="00835E8A"/>
    <w:rsid w:val="008360E3"/>
    <w:rsid w:val="0083633E"/>
    <w:rsid w:val="008363F3"/>
    <w:rsid w:val="008375DE"/>
    <w:rsid w:val="008376BB"/>
    <w:rsid w:val="008376CB"/>
    <w:rsid w:val="00837A1C"/>
    <w:rsid w:val="00837BCD"/>
    <w:rsid w:val="00840D49"/>
    <w:rsid w:val="0084121A"/>
    <w:rsid w:val="00841244"/>
    <w:rsid w:val="0084267B"/>
    <w:rsid w:val="008426EA"/>
    <w:rsid w:val="0084287F"/>
    <w:rsid w:val="00842C08"/>
    <w:rsid w:val="0084342F"/>
    <w:rsid w:val="00844685"/>
    <w:rsid w:val="008449A4"/>
    <w:rsid w:val="00844CB2"/>
    <w:rsid w:val="00844D12"/>
    <w:rsid w:val="00844E9C"/>
    <w:rsid w:val="00844EF5"/>
    <w:rsid w:val="00846216"/>
    <w:rsid w:val="00846519"/>
    <w:rsid w:val="00846C43"/>
    <w:rsid w:val="00846E55"/>
    <w:rsid w:val="00847218"/>
    <w:rsid w:val="0084770D"/>
    <w:rsid w:val="00847B63"/>
    <w:rsid w:val="00847C7F"/>
    <w:rsid w:val="00847ED9"/>
    <w:rsid w:val="00847F18"/>
    <w:rsid w:val="0085001F"/>
    <w:rsid w:val="00850CA3"/>
    <w:rsid w:val="00850D3E"/>
    <w:rsid w:val="00850FC6"/>
    <w:rsid w:val="008514B6"/>
    <w:rsid w:val="00851638"/>
    <w:rsid w:val="00851B4A"/>
    <w:rsid w:val="0085239D"/>
    <w:rsid w:val="00852F1A"/>
    <w:rsid w:val="008538D5"/>
    <w:rsid w:val="00854339"/>
    <w:rsid w:val="008547E3"/>
    <w:rsid w:val="0085521D"/>
    <w:rsid w:val="0085558D"/>
    <w:rsid w:val="00855A21"/>
    <w:rsid w:val="008562C0"/>
    <w:rsid w:val="008563D2"/>
    <w:rsid w:val="008570E3"/>
    <w:rsid w:val="00857B22"/>
    <w:rsid w:val="00860403"/>
    <w:rsid w:val="0086079A"/>
    <w:rsid w:val="00860929"/>
    <w:rsid w:val="00860947"/>
    <w:rsid w:val="008609CF"/>
    <w:rsid w:val="00860AC3"/>
    <w:rsid w:val="00860B1C"/>
    <w:rsid w:val="00860DEB"/>
    <w:rsid w:val="00860E8B"/>
    <w:rsid w:val="00860F7C"/>
    <w:rsid w:val="0086180E"/>
    <w:rsid w:val="00861D3E"/>
    <w:rsid w:val="00862760"/>
    <w:rsid w:val="00862848"/>
    <w:rsid w:val="0086295E"/>
    <w:rsid w:val="00862CF3"/>
    <w:rsid w:val="00862D4F"/>
    <w:rsid w:val="00862DA2"/>
    <w:rsid w:val="008636CF"/>
    <w:rsid w:val="00863873"/>
    <w:rsid w:val="00863E00"/>
    <w:rsid w:val="00864062"/>
    <w:rsid w:val="008644FD"/>
    <w:rsid w:val="008648A9"/>
    <w:rsid w:val="00864BCD"/>
    <w:rsid w:val="00865080"/>
    <w:rsid w:val="00865746"/>
    <w:rsid w:val="00865A1D"/>
    <w:rsid w:val="00865C3D"/>
    <w:rsid w:val="00866267"/>
    <w:rsid w:val="008663A7"/>
    <w:rsid w:val="008665DB"/>
    <w:rsid w:val="008665F4"/>
    <w:rsid w:val="00866659"/>
    <w:rsid w:val="008667E7"/>
    <w:rsid w:val="008674D1"/>
    <w:rsid w:val="008675BD"/>
    <w:rsid w:val="0086775B"/>
    <w:rsid w:val="00867A38"/>
    <w:rsid w:val="00867AC5"/>
    <w:rsid w:val="00867B61"/>
    <w:rsid w:val="00867D4A"/>
    <w:rsid w:val="00867D8D"/>
    <w:rsid w:val="00870466"/>
    <w:rsid w:val="0087046E"/>
    <w:rsid w:val="00870816"/>
    <w:rsid w:val="00870FA2"/>
    <w:rsid w:val="00871FE6"/>
    <w:rsid w:val="00872045"/>
    <w:rsid w:val="008723E7"/>
    <w:rsid w:val="00872745"/>
    <w:rsid w:val="008731F2"/>
    <w:rsid w:val="008733A3"/>
    <w:rsid w:val="008734D5"/>
    <w:rsid w:val="00873BFB"/>
    <w:rsid w:val="00873F6D"/>
    <w:rsid w:val="00874349"/>
    <w:rsid w:val="0087571B"/>
    <w:rsid w:val="0087599D"/>
    <w:rsid w:val="00876AEA"/>
    <w:rsid w:val="00876BC9"/>
    <w:rsid w:val="00876C6E"/>
    <w:rsid w:val="00876EAB"/>
    <w:rsid w:val="0087720F"/>
    <w:rsid w:val="00877530"/>
    <w:rsid w:val="0087756F"/>
    <w:rsid w:val="008777B1"/>
    <w:rsid w:val="00877BE1"/>
    <w:rsid w:val="00877DB3"/>
    <w:rsid w:val="00880561"/>
    <w:rsid w:val="008809F2"/>
    <w:rsid w:val="00880EBD"/>
    <w:rsid w:val="008820C0"/>
    <w:rsid w:val="00882202"/>
    <w:rsid w:val="00882365"/>
    <w:rsid w:val="008823D9"/>
    <w:rsid w:val="008825F5"/>
    <w:rsid w:val="00882857"/>
    <w:rsid w:val="00882C87"/>
    <w:rsid w:val="00883197"/>
    <w:rsid w:val="00883F6D"/>
    <w:rsid w:val="00884281"/>
    <w:rsid w:val="00884447"/>
    <w:rsid w:val="0088484C"/>
    <w:rsid w:val="00884D52"/>
    <w:rsid w:val="00884F43"/>
    <w:rsid w:val="0088571A"/>
    <w:rsid w:val="0088577C"/>
    <w:rsid w:val="008857BF"/>
    <w:rsid w:val="00885881"/>
    <w:rsid w:val="00885932"/>
    <w:rsid w:val="00885B0F"/>
    <w:rsid w:val="00885CCC"/>
    <w:rsid w:val="00885CCD"/>
    <w:rsid w:val="008865A7"/>
    <w:rsid w:val="00887208"/>
    <w:rsid w:val="0088738C"/>
    <w:rsid w:val="008876C6"/>
    <w:rsid w:val="00887925"/>
    <w:rsid w:val="008879F7"/>
    <w:rsid w:val="00887BCA"/>
    <w:rsid w:val="008905BF"/>
    <w:rsid w:val="00890B96"/>
    <w:rsid w:val="00891870"/>
    <w:rsid w:val="00892A9A"/>
    <w:rsid w:val="008930B7"/>
    <w:rsid w:val="008933F5"/>
    <w:rsid w:val="00893BCB"/>
    <w:rsid w:val="00893CAA"/>
    <w:rsid w:val="00894243"/>
    <w:rsid w:val="008944C6"/>
    <w:rsid w:val="008944CC"/>
    <w:rsid w:val="00894F50"/>
    <w:rsid w:val="00894F8D"/>
    <w:rsid w:val="0089538E"/>
    <w:rsid w:val="008953CD"/>
    <w:rsid w:val="00895773"/>
    <w:rsid w:val="00895AA4"/>
    <w:rsid w:val="00895AD8"/>
    <w:rsid w:val="00895B0B"/>
    <w:rsid w:val="00895F05"/>
    <w:rsid w:val="0089625C"/>
    <w:rsid w:val="00896564"/>
    <w:rsid w:val="00896567"/>
    <w:rsid w:val="008968CE"/>
    <w:rsid w:val="00896DA4"/>
    <w:rsid w:val="008974AE"/>
    <w:rsid w:val="0089792E"/>
    <w:rsid w:val="008979CC"/>
    <w:rsid w:val="00897D48"/>
    <w:rsid w:val="00897FA4"/>
    <w:rsid w:val="008A009B"/>
    <w:rsid w:val="008A02F3"/>
    <w:rsid w:val="008A0460"/>
    <w:rsid w:val="008A0636"/>
    <w:rsid w:val="008A0E7A"/>
    <w:rsid w:val="008A0E99"/>
    <w:rsid w:val="008A1347"/>
    <w:rsid w:val="008A1857"/>
    <w:rsid w:val="008A197D"/>
    <w:rsid w:val="008A1A0B"/>
    <w:rsid w:val="008A1B9F"/>
    <w:rsid w:val="008A25F9"/>
    <w:rsid w:val="008A28AC"/>
    <w:rsid w:val="008A2BE5"/>
    <w:rsid w:val="008A31BC"/>
    <w:rsid w:val="008A34BA"/>
    <w:rsid w:val="008A3639"/>
    <w:rsid w:val="008A36F0"/>
    <w:rsid w:val="008A38FB"/>
    <w:rsid w:val="008A42AF"/>
    <w:rsid w:val="008A43A5"/>
    <w:rsid w:val="008A43ED"/>
    <w:rsid w:val="008A59E1"/>
    <w:rsid w:val="008A5AAD"/>
    <w:rsid w:val="008A6076"/>
    <w:rsid w:val="008A61B0"/>
    <w:rsid w:val="008A661B"/>
    <w:rsid w:val="008A6BAF"/>
    <w:rsid w:val="008A6DEF"/>
    <w:rsid w:val="008A71BB"/>
    <w:rsid w:val="008B0273"/>
    <w:rsid w:val="008B0751"/>
    <w:rsid w:val="008B0D14"/>
    <w:rsid w:val="008B0ED8"/>
    <w:rsid w:val="008B1185"/>
    <w:rsid w:val="008B1387"/>
    <w:rsid w:val="008B15BA"/>
    <w:rsid w:val="008B19AA"/>
    <w:rsid w:val="008B1C56"/>
    <w:rsid w:val="008B23CF"/>
    <w:rsid w:val="008B2437"/>
    <w:rsid w:val="008B2978"/>
    <w:rsid w:val="008B2A37"/>
    <w:rsid w:val="008B2BEF"/>
    <w:rsid w:val="008B354D"/>
    <w:rsid w:val="008B42CF"/>
    <w:rsid w:val="008B44BF"/>
    <w:rsid w:val="008B45F5"/>
    <w:rsid w:val="008B4CD5"/>
    <w:rsid w:val="008B4E3D"/>
    <w:rsid w:val="008B5269"/>
    <w:rsid w:val="008B55D1"/>
    <w:rsid w:val="008B55DF"/>
    <w:rsid w:val="008B5933"/>
    <w:rsid w:val="008B5BA1"/>
    <w:rsid w:val="008B5DBE"/>
    <w:rsid w:val="008B603F"/>
    <w:rsid w:val="008B64AE"/>
    <w:rsid w:val="008B67AD"/>
    <w:rsid w:val="008B6820"/>
    <w:rsid w:val="008B6ADD"/>
    <w:rsid w:val="008B6CD4"/>
    <w:rsid w:val="008B70C2"/>
    <w:rsid w:val="008B73F9"/>
    <w:rsid w:val="008B7605"/>
    <w:rsid w:val="008B7CC9"/>
    <w:rsid w:val="008C0900"/>
    <w:rsid w:val="008C0C34"/>
    <w:rsid w:val="008C0C80"/>
    <w:rsid w:val="008C0E64"/>
    <w:rsid w:val="008C0EC5"/>
    <w:rsid w:val="008C0F54"/>
    <w:rsid w:val="008C0FF0"/>
    <w:rsid w:val="008C14B4"/>
    <w:rsid w:val="008C14C8"/>
    <w:rsid w:val="008C155C"/>
    <w:rsid w:val="008C156E"/>
    <w:rsid w:val="008C1631"/>
    <w:rsid w:val="008C1CF9"/>
    <w:rsid w:val="008C212F"/>
    <w:rsid w:val="008C23D2"/>
    <w:rsid w:val="008C2692"/>
    <w:rsid w:val="008C2CFF"/>
    <w:rsid w:val="008C2E0D"/>
    <w:rsid w:val="008C2EC6"/>
    <w:rsid w:val="008C3072"/>
    <w:rsid w:val="008C30C4"/>
    <w:rsid w:val="008C37B8"/>
    <w:rsid w:val="008C3C85"/>
    <w:rsid w:val="008C40B5"/>
    <w:rsid w:val="008C4182"/>
    <w:rsid w:val="008C43B6"/>
    <w:rsid w:val="008C4901"/>
    <w:rsid w:val="008C4B1D"/>
    <w:rsid w:val="008C5053"/>
    <w:rsid w:val="008C5832"/>
    <w:rsid w:val="008C5918"/>
    <w:rsid w:val="008C62C8"/>
    <w:rsid w:val="008C642D"/>
    <w:rsid w:val="008C645A"/>
    <w:rsid w:val="008C68F0"/>
    <w:rsid w:val="008D031B"/>
    <w:rsid w:val="008D0609"/>
    <w:rsid w:val="008D08B2"/>
    <w:rsid w:val="008D08CB"/>
    <w:rsid w:val="008D0C12"/>
    <w:rsid w:val="008D0D0A"/>
    <w:rsid w:val="008D0D13"/>
    <w:rsid w:val="008D0E78"/>
    <w:rsid w:val="008D0E9C"/>
    <w:rsid w:val="008D0FFF"/>
    <w:rsid w:val="008D1036"/>
    <w:rsid w:val="008D121D"/>
    <w:rsid w:val="008D1262"/>
    <w:rsid w:val="008D17F8"/>
    <w:rsid w:val="008D1B39"/>
    <w:rsid w:val="008D1D60"/>
    <w:rsid w:val="008D22D7"/>
    <w:rsid w:val="008D22F2"/>
    <w:rsid w:val="008D24C0"/>
    <w:rsid w:val="008D329E"/>
    <w:rsid w:val="008D351B"/>
    <w:rsid w:val="008D35B7"/>
    <w:rsid w:val="008D3AF6"/>
    <w:rsid w:val="008D4259"/>
    <w:rsid w:val="008D47D2"/>
    <w:rsid w:val="008D4A95"/>
    <w:rsid w:val="008D51F4"/>
    <w:rsid w:val="008D5645"/>
    <w:rsid w:val="008D5BB3"/>
    <w:rsid w:val="008D5BEF"/>
    <w:rsid w:val="008D5C4B"/>
    <w:rsid w:val="008D5D21"/>
    <w:rsid w:val="008D5DE3"/>
    <w:rsid w:val="008D6064"/>
    <w:rsid w:val="008D652E"/>
    <w:rsid w:val="008D6618"/>
    <w:rsid w:val="008D6AE3"/>
    <w:rsid w:val="008D6AE7"/>
    <w:rsid w:val="008D6E8B"/>
    <w:rsid w:val="008D7581"/>
    <w:rsid w:val="008D7654"/>
    <w:rsid w:val="008D767E"/>
    <w:rsid w:val="008D7AB0"/>
    <w:rsid w:val="008D7E09"/>
    <w:rsid w:val="008E0111"/>
    <w:rsid w:val="008E06A5"/>
    <w:rsid w:val="008E06FF"/>
    <w:rsid w:val="008E0AE6"/>
    <w:rsid w:val="008E0D71"/>
    <w:rsid w:val="008E0F00"/>
    <w:rsid w:val="008E12FF"/>
    <w:rsid w:val="008E131E"/>
    <w:rsid w:val="008E1679"/>
    <w:rsid w:val="008E1764"/>
    <w:rsid w:val="008E1803"/>
    <w:rsid w:val="008E2091"/>
    <w:rsid w:val="008E22D7"/>
    <w:rsid w:val="008E23F5"/>
    <w:rsid w:val="008E27F7"/>
    <w:rsid w:val="008E2A77"/>
    <w:rsid w:val="008E35C0"/>
    <w:rsid w:val="008E3729"/>
    <w:rsid w:val="008E3F5B"/>
    <w:rsid w:val="008E43D0"/>
    <w:rsid w:val="008E5215"/>
    <w:rsid w:val="008E5504"/>
    <w:rsid w:val="008E5612"/>
    <w:rsid w:val="008E5A23"/>
    <w:rsid w:val="008E5DD9"/>
    <w:rsid w:val="008E5DE6"/>
    <w:rsid w:val="008E5F68"/>
    <w:rsid w:val="008E6532"/>
    <w:rsid w:val="008E6611"/>
    <w:rsid w:val="008E6A32"/>
    <w:rsid w:val="008F0288"/>
    <w:rsid w:val="008F0C59"/>
    <w:rsid w:val="008F0C94"/>
    <w:rsid w:val="008F174E"/>
    <w:rsid w:val="008F18B8"/>
    <w:rsid w:val="008F236D"/>
    <w:rsid w:val="008F264E"/>
    <w:rsid w:val="008F2B2F"/>
    <w:rsid w:val="008F2B52"/>
    <w:rsid w:val="008F34B7"/>
    <w:rsid w:val="008F3ED8"/>
    <w:rsid w:val="008F3F7E"/>
    <w:rsid w:val="008F4184"/>
    <w:rsid w:val="008F42F8"/>
    <w:rsid w:val="008F43DB"/>
    <w:rsid w:val="008F487B"/>
    <w:rsid w:val="008F48DB"/>
    <w:rsid w:val="008F4C52"/>
    <w:rsid w:val="008F4DC0"/>
    <w:rsid w:val="008F5128"/>
    <w:rsid w:val="008F5299"/>
    <w:rsid w:val="008F53CB"/>
    <w:rsid w:val="008F5F84"/>
    <w:rsid w:val="008F6576"/>
    <w:rsid w:val="008F6AE7"/>
    <w:rsid w:val="008F6B25"/>
    <w:rsid w:val="008F6BDD"/>
    <w:rsid w:val="008F6EE2"/>
    <w:rsid w:val="008F746E"/>
    <w:rsid w:val="008F751A"/>
    <w:rsid w:val="008F755F"/>
    <w:rsid w:val="008F784F"/>
    <w:rsid w:val="008F78CC"/>
    <w:rsid w:val="008F7BAF"/>
    <w:rsid w:val="00900300"/>
    <w:rsid w:val="00900356"/>
    <w:rsid w:val="0090064A"/>
    <w:rsid w:val="00900BBF"/>
    <w:rsid w:val="00900BD0"/>
    <w:rsid w:val="00901650"/>
    <w:rsid w:val="00901689"/>
    <w:rsid w:val="00901A76"/>
    <w:rsid w:val="00901E61"/>
    <w:rsid w:val="00901FA6"/>
    <w:rsid w:val="00902448"/>
    <w:rsid w:val="00902464"/>
    <w:rsid w:val="00902563"/>
    <w:rsid w:val="00902706"/>
    <w:rsid w:val="00902948"/>
    <w:rsid w:val="00902B90"/>
    <w:rsid w:val="00902D48"/>
    <w:rsid w:val="0090377F"/>
    <w:rsid w:val="00903DCC"/>
    <w:rsid w:val="00904104"/>
    <w:rsid w:val="0090410B"/>
    <w:rsid w:val="00904904"/>
    <w:rsid w:val="00904FAD"/>
    <w:rsid w:val="009053C8"/>
    <w:rsid w:val="00905E92"/>
    <w:rsid w:val="00905E97"/>
    <w:rsid w:val="009064CF"/>
    <w:rsid w:val="009066AE"/>
    <w:rsid w:val="00906988"/>
    <w:rsid w:val="00906B43"/>
    <w:rsid w:val="00906E33"/>
    <w:rsid w:val="00906E6D"/>
    <w:rsid w:val="009072C5"/>
    <w:rsid w:val="0090742F"/>
    <w:rsid w:val="0090799E"/>
    <w:rsid w:val="00907DE4"/>
    <w:rsid w:val="009102A0"/>
    <w:rsid w:val="009104B8"/>
    <w:rsid w:val="00910B7C"/>
    <w:rsid w:val="00910CD7"/>
    <w:rsid w:val="0091102B"/>
    <w:rsid w:val="009111B7"/>
    <w:rsid w:val="009114AC"/>
    <w:rsid w:val="00911665"/>
    <w:rsid w:val="009116C6"/>
    <w:rsid w:val="00911719"/>
    <w:rsid w:val="0091233B"/>
    <w:rsid w:val="009126C0"/>
    <w:rsid w:val="00912A75"/>
    <w:rsid w:val="00912DE3"/>
    <w:rsid w:val="009132AE"/>
    <w:rsid w:val="00913396"/>
    <w:rsid w:val="009134D3"/>
    <w:rsid w:val="0091371E"/>
    <w:rsid w:val="0091449D"/>
    <w:rsid w:val="00914AC1"/>
    <w:rsid w:val="00914ADA"/>
    <w:rsid w:val="00914ADC"/>
    <w:rsid w:val="00915086"/>
    <w:rsid w:val="009157B3"/>
    <w:rsid w:val="009158E0"/>
    <w:rsid w:val="00915E1C"/>
    <w:rsid w:val="00916141"/>
    <w:rsid w:val="00916611"/>
    <w:rsid w:val="00916C8B"/>
    <w:rsid w:val="00916E02"/>
    <w:rsid w:val="0091703D"/>
    <w:rsid w:val="00917256"/>
    <w:rsid w:val="00917B86"/>
    <w:rsid w:val="00917DC9"/>
    <w:rsid w:val="009203CA"/>
    <w:rsid w:val="009208E0"/>
    <w:rsid w:val="00920B70"/>
    <w:rsid w:val="00921F0F"/>
    <w:rsid w:val="009224F7"/>
    <w:rsid w:val="0092298F"/>
    <w:rsid w:val="00923B76"/>
    <w:rsid w:val="00924120"/>
    <w:rsid w:val="009242CC"/>
    <w:rsid w:val="009244A4"/>
    <w:rsid w:val="009245CC"/>
    <w:rsid w:val="0092486A"/>
    <w:rsid w:val="009248BA"/>
    <w:rsid w:val="00924C8E"/>
    <w:rsid w:val="00924F91"/>
    <w:rsid w:val="009250CE"/>
    <w:rsid w:val="00925570"/>
    <w:rsid w:val="00925609"/>
    <w:rsid w:val="00925723"/>
    <w:rsid w:val="00925DC7"/>
    <w:rsid w:val="00925E92"/>
    <w:rsid w:val="00925EC7"/>
    <w:rsid w:val="0092620B"/>
    <w:rsid w:val="00926244"/>
    <w:rsid w:val="0092661C"/>
    <w:rsid w:val="0092684A"/>
    <w:rsid w:val="009269C7"/>
    <w:rsid w:val="00926BDA"/>
    <w:rsid w:val="00926FE3"/>
    <w:rsid w:val="009278F6"/>
    <w:rsid w:val="00927C60"/>
    <w:rsid w:val="009304E0"/>
    <w:rsid w:val="00930548"/>
    <w:rsid w:val="00930556"/>
    <w:rsid w:val="00930C60"/>
    <w:rsid w:val="00930EA6"/>
    <w:rsid w:val="009312D8"/>
    <w:rsid w:val="009315F9"/>
    <w:rsid w:val="00931630"/>
    <w:rsid w:val="0093170B"/>
    <w:rsid w:val="00931919"/>
    <w:rsid w:val="00931CA6"/>
    <w:rsid w:val="00932203"/>
    <w:rsid w:val="009325E9"/>
    <w:rsid w:val="00932B36"/>
    <w:rsid w:val="00933396"/>
    <w:rsid w:val="00933880"/>
    <w:rsid w:val="009338BF"/>
    <w:rsid w:val="00933919"/>
    <w:rsid w:val="00933A42"/>
    <w:rsid w:val="00933DE3"/>
    <w:rsid w:val="00934037"/>
    <w:rsid w:val="00934355"/>
    <w:rsid w:val="0093463B"/>
    <w:rsid w:val="00934904"/>
    <w:rsid w:val="00935202"/>
    <w:rsid w:val="0093547A"/>
    <w:rsid w:val="0093554E"/>
    <w:rsid w:val="00935A45"/>
    <w:rsid w:val="00935AA4"/>
    <w:rsid w:val="009362D5"/>
    <w:rsid w:val="00936667"/>
    <w:rsid w:val="00936BDE"/>
    <w:rsid w:val="00936DFE"/>
    <w:rsid w:val="00937030"/>
    <w:rsid w:val="0093735E"/>
    <w:rsid w:val="00937707"/>
    <w:rsid w:val="00937E5D"/>
    <w:rsid w:val="009402A4"/>
    <w:rsid w:val="009409CD"/>
    <w:rsid w:val="0094129A"/>
    <w:rsid w:val="009418E9"/>
    <w:rsid w:val="00941FBD"/>
    <w:rsid w:val="0094205F"/>
    <w:rsid w:val="009427C4"/>
    <w:rsid w:val="009428BA"/>
    <w:rsid w:val="00942C38"/>
    <w:rsid w:val="009430E3"/>
    <w:rsid w:val="00943240"/>
    <w:rsid w:val="009436A9"/>
    <w:rsid w:val="00945061"/>
    <w:rsid w:val="009466E6"/>
    <w:rsid w:val="00946959"/>
    <w:rsid w:val="00946B48"/>
    <w:rsid w:val="00946CA8"/>
    <w:rsid w:val="00946EA0"/>
    <w:rsid w:val="00947CE8"/>
    <w:rsid w:val="00947F8A"/>
    <w:rsid w:val="009500E3"/>
    <w:rsid w:val="009504F5"/>
    <w:rsid w:val="00951139"/>
    <w:rsid w:val="00951187"/>
    <w:rsid w:val="00951195"/>
    <w:rsid w:val="00951630"/>
    <w:rsid w:val="00952787"/>
    <w:rsid w:val="00952C9E"/>
    <w:rsid w:val="009531B5"/>
    <w:rsid w:val="0095379B"/>
    <w:rsid w:val="0095395E"/>
    <w:rsid w:val="009539D1"/>
    <w:rsid w:val="009543E8"/>
    <w:rsid w:val="00954749"/>
    <w:rsid w:val="00954BEC"/>
    <w:rsid w:val="00955A33"/>
    <w:rsid w:val="00955CBD"/>
    <w:rsid w:val="00956008"/>
    <w:rsid w:val="0095691B"/>
    <w:rsid w:val="00956B88"/>
    <w:rsid w:val="0095762E"/>
    <w:rsid w:val="00957CD5"/>
    <w:rsid w:val="00957D23"/>
    <w:rsid w:val="00957E34"/>
    <w:rsid w:val="00960784"/>
    <w:rsid w:val="00960812"/>
    <w:rsid w:val="009608EA"/>
    <w:rsid w:val="00960FA2"/>
    <w:rsid w:val="00960FC3"/>
    <w:rsid w:val="009615AA"/>
    <w:rsid w:val="009617B2"/>
    <w:rsid w:val="00961854"/>
    <w:rsid w:val="009618A0"/>
    <w:rsid w:val="00961E44"/>
    <w:rsid w:val="00962619"/>
    <w:rsid w:val="009627D5"/>
    <w:rsid w:val="00962FDF"/>
    <w:rsid w:val="009630D2"/>
    <w:rsid w:val="0096311F"/>
    <w:rsid w:val="00963628"/>
    <w:rsid w:val="009639E5"/>
    <w:rsid w:val="00963A25"/>
    <w:rsid w:val="00963A9B"/>
    <w:rsid w:val="00964154"/>
    <w:rsid w:val="0096438E"/>
    <w:rsid w:val="009643B2"/>
    <w:rsid w:val="0096453A"/>
    <w:rsid w:val="009654B6"/>
    <w:rsid w:val="00965BFD"/>
    <w:rsid w:val="0096604C"/>
    <w:rsid w:val="009663C6"/>
    <w:rsid w:val="009669D7"/>
    <w:rsid w:val="009671D4"/>
    <w:rsid w:val="00967523"/>
    <w:rsid w:val="00967FF5"/>
    <w:rsid w:val="00970A8A"/>
    <w:rsid w:val="00970B89"/>
    <w:rsid w:val="00970FB1"/>
    <w:rsid w:val="009713E1"/>
    <w:rsid w:val="00971DEC"/>
    <w:rsid w:val="00971EB9"/>
    <w:rsid w:val="009721FB"/>
    <w:rsid w:val="0097253D"/>
    <w:rsid w:val="00972689"/>
    <w:rsid w:val="009728C5"/>
    <w:rsid w:val="00972962"/>
    <w:rsid w:val="00972AA3"/>
    <w:rsid w:val="00972C1A"/>
    <w:rsid w:val="00972C38"/>
    <w:rsid w:val="0097315C"/>
    <w:rsid w:val="0097325B"/>
    <w:rsid w:val="00973337"/>
    <w:rsid w:val="00973486"/>
    <w:rsid w:val="0097357F"/>
    <w:rsid w:val="00973600"/>
    <w:rsid w:val="00973609"/>
    <w:rsid w:val="00974063"/>
    <w:rsid w:val="009744B6"/>
    <w:rsid w:val="00974BA8"/>
    <w:rsid w:val="00974CE3"/>
    <w:rsid w:val="00974DBF"/>
    <w:rsid w:val="009751C9"/>
    <w:rsid w:val="00975233"/>
    <w:rsid w:val="0097537A"/>
    <w:rsid w:val="00975445"/>
    <w:rsid w:val="00975CA0"/>
    <w:rsid w:val="00976401"/>
    <w:rsid w:val="009767B6"/>
    <w:rsid w:val="00976CE7"/>
    <w:rsid w:val="00976EF5"/>
    <w:rsid w:val="00977091"/>
    <w:rsid w:val="00977255"/>
    <w:rsid w:val="009774F2"/>
    <w:rsid w:val="00977948"/>
    <w:rsid w:val="0097796B"/>
    <w:rsid w:val="009779C4"/>
    <w:rsid w:val="00977AFB"/>
    <w:rsid w:val="009801F5"/>
    <w:rsid w:val="009809F8"/>
    <w:rsid w:val="00980E60"/>
    <w:rsid w:val="0098124E"/>
    <w:rsid w:val="0098140D"/>
    <w:rsid w:val="009822C9"/>
    <w:rsid w:val="00982664"/>
    <w:rsid w:val="009826E0"/>
    <w:rsid w:val="00982893"/>
    <w:rsid w:val="009828EC"/>
    <w:rsid w:val="00982EC5"/>
    <w:rsid w:val="00984438"/>
    <w:rsid w:val="009848BC"/>
    <w:rsid w:val="00984C8B"/>
    <w:rsid w:val="00984D27"/>
    <w:rsid w:val="00985050"/>
    <w:rsid w:val="0098537D"/>
    <w:rsid w:val="00985450"/>
    <w:rsid w:val="00985910"/>
    <w:rsid w:val="00985A3A"/>
    <w:rsid w:val="00986440"/>
    <w:rsid w:val="00986737"/>
    <w:rsid w:val="0098679D"/>
    <w:rsid w:val="00986CCC"/>
    <w:rsid w:val="0098751C"/>
    <w:rsid w:val="0098751F"/>
    <w:rsid w:val="0098782E"/>
    <w:rsid w:val="00987F89"/>
    <w:rsid w:val="009901FE"/>
    <w:rsid w:val="00990340"/>
    <w:rsid w:val="00990B3C"/>
    <w:rsid w:val="00990D95"/>
    <w:rsid w:val="0099108C"/>
    <w:rsid w:val="0099128C"/>
    <w:rsid w:val="00991571"/>
    <w:rsid w:val="00991C80"/>
    <w:rsid w:val="0099201B"/>
    <w:rsid w:val="0099222D"/>
    <w:rsid w:val="00992469"/>
    <w:rsid w:val="00992638"/>
    <w:rsid w:val="00992816"/>
    <w:rsid w:val="00992C24"/>
    <w:rsid w:val="00993E14"/>
    <w:rsid w:val="00993F7C"/>
    <w:rsid w:val="00994A24"/>
    <w:rsid w:val="00995326"/>
    <w:rsid w:val="00995353"/>
    <w:rsid w:val="00995367"/>
    <w:rsid w:val="00995411"/>
    <w:rsid w:val="00995759"/>
    <w:rsid w:val="00995A3F"/>
    <w:rsid w:val="0099625E"/>
    <w:rsid w:val="009964D1"/>
    <w:rsid w:val="00996624"/>
    <w:rsid w:val="00997166"/>
    <w:rsid w:val="00997CB1"/>
    <w:rsid w:val="009A00D5"/>
    <w:rsid w:val="009A051D"/>
    <w:rsid w:val="009A083F"/>
    <w:rsid w:val="009A0CEE"/>
    <w:rsid w:val="009A0E0A"/>
    <w:rsid w:val="009A110E"/>
    <w:rsid w:val="009A1BDE"/>
    <w:rsid w:val="009A1C45"/>
    <w:rsid w:val="009A1E2F"/>
    <w:rsid w:val="009A212B"/>
    <w:rsid w:val="009A2867"/>
    <w:rsid w:val="009A2893"/>
    <w:rsid w:val="009A28E6"/>
    <w:rsid w:val="009A2DA6"/>
    <w:rsid w:val="009A2E27"/>
    <w:rsid w:val="009A3391"/>
    <w:rsid w:val="009A44BF"/>
    <w:rsid w:val="009A4634"/>
    <w:rsid w:val="009A49BB"/>
    <w:rsid w:val="009A4CC8"/>
    <w:rsid w:val="009A4E48"/>
    <w:rsid w:val="009A50FD"/>
    <w:rsid w:val="009A573C"/>
    <w:rsid w:val="009A5BF3"/>
    <w:rsid w:val="009A6275"/>
    <w:rsid w:val="009A627B"/>
    <w:rsid w:val="009A64ED"/>
    <w:rsid w:val="009A6604"/>
    <w:rsid w:val="009A6658"/>
    <w:rsid w:val="009A6DF6"/>
    <w:rsid w:val="009A6E2C"/>
    <w:rsid w:val="009A77E4"/>
    <w:rsid w:val="009A786B"/>
    <w:rsid w:val="009A7876"/>
    <w:rsid w:val="009A7A7E"/>
    <w:rsid w:val="009A7B1D"/>
    <w:rsid w:val="009A7C24"/>
    <w:rsid w:val="009A7D5C"/>
    <w:rsid w:val="009B0B0A"/>
    <w:rsid w:val="009B0D84"/>
    <w:rsid w:val="009B14C0"/>
    <w:rsid w:val="009B1672"/>
    <w:rsid w:val="009B1F35"/>
    <w:rsid w:val="009B22CE"/>
    <w:rsid w:val="009B2791"/>
    <w:rsid w:val="009B2DB5"/>
    <w:rsid w:val="009B32B0"/>
    <w:rsid w:val="009B34A3"/>
    <w:rsid w:val="009B355B"/>
    <w:rsid w:val="009B3611"/>
    <w:rsid w:val="009B3CCB"/>
    <w:rsid w:val="009B4884"/>
    <w:rsid w:val="009B5382"/>
    <w:rsid w:val="009B5766"/>
    <w:rsid w:val="009B59EC"/>
    <w:rsid w:val="009B5A45"/>
    <w:rsid w:val="009B5D2F"/>
    <w:rsid w:val="009B66E5"/>
    <w:rsid w:val="009B6CF6"/>
    <w:rsid w:val="009B6DE2"/>
    <w:rsid w:val="009B6FCC"/>
    <w:rsid w:val="009B704D"/>
    <w:rsid w:val="009B7802"/>
    <w:rsid w:val="009C08C2"/>
    <w:rsid w:val="009C0AF0"/>
    <w:rsid w:val="009C0C91"/>
    <w:rsid w:val="009C1305"/>
    <w:rsid w:val="009C1671"/>
    <w:rsid w:val="009C1897"/>
    <w:rsid w:val="009C193B"/>
    <w:rsid w:val="009C21C1"/>
    <w:rsid w:val="009C247A"/>
    <w:rsid w:val="009C32CB"/>
    <w:rsid w:val="009C350F"/>
    <w:rsid w:val="009C360D"/>
    <w:rsid w:val="009C38AF"/>
    <w:rsid w:val="009C3E9B"/>
    <w:rsid w:val="009C4255"/>
    <w:rsid w:val="009C4577"/>
    <w:rsid w:val="009C4DB8"/>
    <w:rsid w:val="009C5549"/>
    <w:rsid w:val="009C5AB9"/>
    <w:rsid w:val="009C5AF5"/>
    <w:rsid w:val="009C62F7"/>
    <w:rsid w:val="009C684F"/>
    <w:rsid w:val="009C6856"/>
    <w:rsid w:val="009C6B01"/>
    <w:rsid w:val="009C6EB8"/>
    <w:rsid w:val="009C6FC2"/>
    <w:rsid w:val="009C7154"/>
    <w:rsid w:val="009C7570"/>
    <w:rsid w:val="009C7714"/>
    <w:rsid w:val="009C7D83"/>
    <w:rsid w:val="009D03C7"/>
    <w:rsid w:val="009D09E9"/>
    <w:rsid w:val="009D0CB5"/>
    <w:rsid w:val="009D0D77"/>
    <w:rsid w:val="009D1693"/>
    <w:rsid w:val="009D177E"/>
    <w:rsid w:val="009D1CC5"/>
    <w:rsid w:val="009D29DB"/>
    <w:rsid w:val="009D3016"/>
    <w:rsid w:val="009D3408"/>
    <w:rsid w:val="009D3731"/>
    <w:rsid w:val="009D3BBA"/>
    <w:rsid w:val="009D3C35"/>
    <w:rsid w:val="009D3F6B"/>
    <w:rsid w:val="009D3FBA"/>
    <w:rsid w:val="009D40EF"/>
    <w:rsid w:val="009D48F0"/>
    <w:rsid w:val="009D4D67"/>
    <w:rsid w:val="009D549D"/>
    <w:rsid w:val="009D55F2"/>
    <w:rsid w:val="009D5A35"/>
    <w:rsid w:val="009D6676"/>
    <w:rsid w:val="009D6AD5"/>
    <w:rsid w:val="009D6BEC"/>
    <w:rsid w:val="009D6E29"/>
    <w:rsid w:val="009D6EA3"/>
    <w:rsid w:val="009D7160"/>
    <w:rsid w:val="009D722B"/>
    <w:rsid w:val="009D7A02"/>
    <w:rsid w:val="009E0148"/>
    <w:rsid w:val="009E054B"/>
    <w:rsid w:val="009E0664"/>
    <w:rsid w:val="009E0B20"/>
    <w:rsid w:val="009E0C79"/>
    <w:rsid w:val="009E0E7B"/>
    <w:rsid w:val="009E1061"/>
    <w:rsid w:val="009E1399"/>
    <w:rsid w:val="009E15CC"/>
    <w:rsid w:val="009E191B"/>
    <w:rsid w:val="009E1CC5"/>
    <w:rsid w:val="009E2205"/>
    <w:rsid w:val="009E2236"/>
    <w:rsid w:val="009E23F5"/>
    <w:rsid w:val="009E25B7"/>
    <w:rsid w:val="009E2CC6"/>
    <w:rsid w:val="009E2E76"/>
    <w:rsid w:val="009E372F"/>
    <w:rsid w:val="009E379D"/>
    <w:rsid w:val="009E4450"/>
    <w:rsid w:val="009E4BA2"/>
    <w:rsid w:val="009E4E08"/>
    <w:rsid w:val="009E4F49"/>
    <w:rsid w:val="009E550A"/>
    <w:rsid w:val="009E5AFF"/>
    <w:rsid w:val="009E64CF"/>
    <w:rsid w:val="009E65E6"/>
    <w:rsid w:val="009E6787"/>
    <w:rsid w:val="009E6E14"/>
    <w:rsid w:val="009E6EC1"/>
    <w:rsid w:val="009E7799"/>
    <w:rsid w:val="009E7982"/>
    <w:rsid w:val="009E79F1"/>
    <w:rsid w:val="009E7FBD"/>
    <w:rsid w:val="009F0023"/>
    <w:rsid w:val="009F0343"/>
    <w:rsid w:val="009F09B7"/>
    <w:rsid w:val="009F0DBC"/>
    <w:rsid w:val="009F1327"/>
    <w:rsid w:val="009F1DF4"/>
    <w:rsid w:val="009F2052"/>
    <w:rsid w:val="009F21D0"/>
    <w:rsid w:val="009F2208"/>
    <w:rsid w:val="009F2362"/>
    <w:rsid w:val="009F2631"/>
    <w:rsid w:val="009F2E6A"/>
    <w:rsid w:val="009F2EFC"/>
    <w:rsid w:val="009F2F0C"/>
    <w:rsid w:val="009F2F8C"/>
    <w:rsid w:val="009F3F3A"/>
    <w:rsid w:val="009F483C"/>
    <w:rsid w:val="009F4B6D"/>
    <w:rsid w:val="009F4F6B"/>
    <w:rsid w:val="009F5971"/>
    <w:rsid w:val="009F5C70"/>
    <w:rsid w:val="009F5DE1"/>
    <w:rsid w:val="009F5EF4"/>
    <w:rsid w:val="009F6415"/>
    <w:rsid w:val="009F64FA"/>
    <w:rsid w:val="009F71AF"/>
    <w:rsid w:val="009F77B7"/>
    <w:rsid w:val="009F7ADD"/>
    <w:rsid w:val="00A00256"/>
    <w:rsid w:val="00A0146F"/>
    <w:rsid w:val="00A0156C"/>
    <w:rsid w:val="00A01743"/>
    <w:rsid w:val="00A01D85"/>
    <w:rsid w:val="00A01E1E"/>
    <w:rsid w:val="00A01E73"/>
    <w:rsid w:val="00A01FE5"/>
    <w:rsid w:val="00A0225F"/>
    <w:rsid w:val="00A02555"/>
    <w:rsid w:val="00A02613"/>
    <w:rsid w:val="00A02B8E"/>
    <w:rsid w:val="00A02C34"/>
    <w:rsid w:val="00A02C4B"/>
    <w:rsid w:val="00A02CDC"/>
    <w:rsid w:val="00A03E99"/>
    <w:rsid w:val="00A04446"/>
    <w:rsid w:val="00A0448E"/>
    <w:rsid w:val="00A04BC7"/>
    <w:rsid w:val="00A04FD7"/>
    <w:rsid w:val="00A05082"/>
    <w:rsid w:val="00A054FA"/>
    <w:rsid w:val="00A05804"/>
    <w:rsid w:val="00A0590E"/>
    <w:rsid w:val="00A0618F"/>
    <w:rsid w:val="00A06841"/>
    <w:rsid w:val="00A06924"/>
    <w:rsid w:val="00A06B8C"/>
    <w:rsid w:val="00A06E96"/>
    <w:rsid w:val="00A06ED0"/>
    <w:rsid w:val="00A07444"/>
    <w:rsid w:val="00A07EC2"/>
    <w:rsid w:val="00A07F66"/>
    <w:rsid w:val="00A10A6D"/>
    <w:rsid w:val="00A10F6A"/>
    <w:rsid w:val="00A113CF"/>
    <w:rsid w:val="00A11619"/>
    <w:rsid w:val="00A1213D"/>
    <w:rsid w:val="00A123F2"/>
    <w:rsid w:val="00A12B23"/>
    <w:rsid w:val="00A12B49"/>
    <w:rsid w:val="00A12C95"/>
    <w:rsid w:val="00A133C2"/>
    <w:rsid w:val="00A134A7"/>
    <w:rsid w:val="00A13C3B"/>
    <w:rsid w:val="00A13D90"/>
    <w:rsid w:val="00A13F32"/>
    <w:rsid w:val="00A144D3"/>
    <w:rsid w:val="00A1469E"/>
    <w:rsid w:val="00A14E31"/>
    <w:rsid w:val="00A14E88"/>
    <w:rsid w:val="00A14F19"/>
    <w:rsid w:val="00A1555C"/>
    <w:rsid w:val="00A15834"/>
    <w:rsid w:val="00A15943"/>
    <w:rsid w:val="00A15FAF"/>
    <w:rsid w:val="00A16048"/>
    <w:rsid w:val="00A168FB"/>
    <w:rsid w:val="00A17701"/>
    <w:rsid w:val="00A17CA1"/>
    <w:rsid w:val="00A200A2"/>
    <w:rsid w:val="00A2033C"/>
    <w:rsid w:val="00A20CD4"/>
    <w:rsid w:val="00A214A6"/>
    <w:rsid w:val="00A216C7"/>
    <w:rsid w:val="00A21BDC"/>
    <w:rsid w:val="00A21C59"/>
    <w:rsid w:val="00A22008"/>
    <w:rsid w:val="00A224EA"/>
    <w:rsid w:val="00A227FF"/>
    <w:rsid w:val="00A22D86"/>
    <w:rsid w:val="00A23513"/>
    <w:rsid w:val="00A237F8"/>
    <w:rsid w:val="00A23AA3"/>
    <w:rsid w:val="00A23CB0"/>
    <w:rsid w:val="00A23EBC"/>
    <w:rsid w:val="00A23F98"/>
    <w:rsid w:val="00A23FCE"/>
    <w:rsid w:val="00A24578"/>
    <w:rsid w:val="00A24DBD"/>
    <w:rsid w:val="00A2524F"/>
    <w:rsid w:val="00A25F41"/>
    <w:rsid w:val="00A25FED"/>
    <w:rsid w:val="00A2611C"/>
    <w:rsid w:val="00A26195"/>
    <w:rsid w:val="00A261EA"/>
    <w:rsid w:val="00A26BF2"/>
    <w:rsid w:val="00A27470"/>
    <w:rsid w:val="00A27519"/>
    <w:rsid w:val="00A27685"/>
    <w:rsid w:val="00A27762"/>
    <w:rsid w:val="00A278E7"/>
    <w:rsid w:val="00A27C59"/>
    <w:rsid w:val="00A27E49"/>
    <w:rsid w:val="00A27EF1"/>
    <w:rsid w:val="00A31034"/>
    <w:rsid w:val="00A31A11"/>
    <w:rsid w:val="00A31B04"/>
    <w:rsid w:val="00A31B14"/>
    <w:rsid w:val="00A31C8B"/>
    <w:rsid w:val="00A326F3"/>
    <w:rsid w:val="00A3275B"/>
    <w:rsid w:val="00A327FB"/>
    <w:rsid w:val="00A32AAC"/>
    <w:rsid w:val="00A33BA1"/>
    <w:rsid w:val="00A33D43"/>
    <w:rsid w:val="00A33D6C"/>
    <w:rsid w:val="00A35231"/>
    <w:rsid w:val="00A35293"/>
    <w:rsid w:val="00A3624C"/>
    <w:rsid w:val="00A36805"/>
    <w:rsid w:val="00A370B6"/>
    <w:rsid w:val="00A37695"/>
    <w:rsid w:val="00A37B3A"/>
    <w:rsid w:val="00A40883"/>
    <w:rsid w:val="00A4088A"/>
    <w:rsid w:val="00A409A0"/>
    <w:rsid w:val="00A40B26"/>
    <w:rsid w:val="00A415F2"/>
    <w:rsid w:val="00A41762"/>
    <w:rsid w:val="00A41A2B"/>
    <w:rsid w:val="00A41A54"/>
    <w:rsid w:val="00A41B90"/>
    <w:rsid w:val="00A4204F"/>
    <w:rsid w:val="00A420CA"/>
    <w:rsid w:val="00A421BD"/>
    <w:rsid w:val="00A42554"/>
    <w:rsid w:val="00A42735"/>
    <w:rsid w:val="00A42810"/>
    <w:rsid w:val="00A43608"/>
    <w:rsid w:val="00A43694"/>
    <w:rsid w:val="00A438CA"/>
    <w:rsid w:val="00A43D42"/>
    <w:rsid w:val="00A44211"/>
    <w:rsid w:val="00A4466B"/>
    <w:rsid w:val="00A44DF7"/>
    <w:rsid w:val="00A454BC"/>
    <w:rsid w:val="00A45511"/>
    <w:rsid w:val="00A45D29"/>
    <w:rsid w:val="00A45D64"/>
    <w:rsid w:val="00A45F37"/>
    <w:rsid w:val="00A46065"/>
    <w:rsid w:val="00A461ED"/>
    <w:rsid w:val="00A46409"/>
    <w:rsid w:val="00A46565"/>
    <w:rsid w:val="00A4683E"/>
    <w:rsid w:val="00A46AD9"/>
    <w:rsid w:val="00A46B5E"/>
    <w:rsid w:val="00A46FD5"/>
    <w:rsid w:val="00A471AB"/>
    <w:rsid w:val="00A4759E"/>
    <w:rsid w:val="00A47A0C"/>
    <w:rsid w:val="00A47AAA"/>
    <w:rsid w:val="00A502C9"/>
    <w:rsid w:val="00A50525"/>
    <w:rsid w:val="00A507CA"/>
    <w:rsid w:val="00A51087"/>
    <w:rsid w:val="00A51BCA"/>
    <w:rsid w:val="00A52623"/>
    <w:rsid w:val="00A527D8"/>
    <w:rsid w:val="00A52877"/>
    <w:rsid w:val="00A52B09"/>
    <w:rsid w:val="00A52B8E"/>
    <w:rsid w:val="00A52D41"/>
    <w:rsid w:val="00A52DFF"/>
    <w:rsid w:val="00A53705"/>
    <w:rsid w:val="00A53730"/>
    <w:rsid w:val="00A53843"/>
    <w:rsid w:val="00A53E70"/>
    <w:rsid w:val="00A541C7"/>
    <w:rsid w:val="00A54519"/>
    <w:rsid w:val="00A54786"/>
    <w:rsid w:val="00A54807"/>
    <w:rsid w:val="00A54913"/>
    <w:rsid w:val="00A54EB1"/>
    <w:rsid w:val="00A5522F"/>
    <w:rsid w:val="00A561BE"/>
    <w:rsid w:val="00A56558"/>
    <w:rsid w:val="00A56CA6"/>
    <w:rsid w:val="00A56D29"/>
    <w:rsid w:val="00A570FA"/>
    <w:rsid w:val="00A57419"/>
    <w:rsid w:val="00A57662"/>
    <w:rsid w:val="00A57770"/>
    <w:rsid w:val="00A5781B"/>
    <w:rsid w:val="00A57835"/>
    <w:rsid w:val="00A578F0"/>
    <w:rsid w:val="00A57BAA"/>
    <w:rsid w:val="00A57E34"/>
    <w:rsid w:val="00A606F2"/>
    <w:rsid w:val="00A60A00"/>
    <w:rsid w:val="00A60A9B"/>
    <w:rsid w:val="00A6128C"/>
    <w:rsid w:val="00A61468"/>
    <w:rsid w:val="00A615E0"/>
    <w:rsid w:val="00A61868"/>
    <w:rsid w:val="00A61885"/>
    <w:rsid w:val="00A623CD"/>
    <w:rsid w:val="00A6280C"/>
    <w:rsid w:val="00A62FFF"/>
    <w:rsid w:val="00A637B4"/>
    <w:rsid w:val="00A63AFB"/>
    <w:rsid w:val="00A63DF4"/>
    <w:rsid w:val="00A63E01"/>
    <w:rsid w:val="00A63E6D"/>
    <w:rsid w:val="00A64070"/>
    <w:rsid w:val="00A6428A"/>
    <w:rsid w:val="00A64BEB"/>
    <w:rsid w:val="00A64C3D"/>
    <w:rsid w:val="00A65125"/>
    <w:rsid w:val="00A6533B"/>
    <w:rsid w:val="00A6533D"/>
    <w:rsid w:val="00A65516"/>
    <w:rsid w:val="00A65A36"/>
    <w:rsid w:val="00A65D19"/>
    <w:rsid w:val="00A6614C"/>
    <w:rsid w:val="00A66368"/>
    <w:rsid w:val="00A66487"/>
    <w:rsid w:val="00A6668F"/>
    <w:rsid w:val="00A666AF"/>
    <w:rsid w:val="00A6689D"/>
    <w:rsid w:val="00A66D06"/>
    <w:rsid w:val="00A66D6E"/>
    <w:rsid w:val="00A66F97"/>
    <w:rsid w:val="00A66FB6"/>
    <w:rsid w:val="00A67B4B"/>
    <w:rsid w:val="00A70190"/>
    <w:rsid w:val="00A708D2"/>
    <w:rsid w:val="00A70DDD"/>
    <w:rsid w:val="00A71030"/>
    <w:rsid w:val="00A718FB"/>
    <w:rsid w:val="00A71C24"/>
    <w:rsid w:val="00A71D4A"/>
    <w:rsid w:val="00A71E87"/>
    <w:rsid w:val="00A71FCF"/>
    <w:rsid w:val="00A72558"/>
    <w:rsid w:val="00A72743"/>
    <w:rsid w:val="00A72A37"/>
    <w:rsid w:val="00A72C60"/>
    <w:rsid w:val="00A72E72"/>
    <w:rsid w:val="00A72FD2"/>
    <w:rsid w:val="00A73705"/>
    <w:rsid w:val="00A73916"/>
    <w:rsid w:val="00A742CC"/>
    <w:rsid w:val="00A74C63"/>
    <w:rsid w:val="00A75CD2"/>
    <w:rsid w:val="00A75D1E"/>
    <w:rsid w:val="00A76043"/>
    <w:rsid w:val="00A76106"/>
    <w:rsid w:val="00A7613C"/>
    <w:rsid w:val="00A77067"/>
    <w:rsid w:val="00A77112"/>
    <w:rsid w:val="00A800B1"/>
    <w:rsid w:val="00A80121"/>
    <w:rsid w:val="00A80E55"/>
    <w:rsid w:val="00A812CD"/>
    <w:rsid w:val="00A8173F"/>
    <w:rsid w:val="00A81C95"/>
    <w:rsid w:val="00A823CC"/>
    <w:rsid w:val="00A8267D"/>
    <w:rsid w:val="00A8286C"/>
    <w:rsid w:val="00A82BF0"/>
    <w:rsid w:val="00A82DDF"/>
    <w:rsid w:val="00A83427"/>
    <w:rsid w:val="00A8374E"/>
    <w:rsid w:val="00A839B2"/>
    <w:rsid w:val="00A83EF2"/>
    <w:rsid w:val="00A841F4"/>
    <w:rsid w:val="00A84269"/>
    <w:rsid w:val="00A84441"/>
    <w:rsid w:val="00A851CA"/>
    <w:rsid w:val="00A8520A"/>
    <w:rsid w:val="00A85A3A"/>
    <w:rsid w:val="00A85C0A"/>
    <w:rsid w:val="00A85CD9"/>
    <w:rsid w:val="00A85D4B"/>
    <w:rsid w:val="00A85DB8"/>
    <w:rsid w:val="00A86A92"/>
    <w:rsid w:val="00A86F97"/>
    <w:rsid w:val="00A87443"/>
    <w:rsid w:val="00A874DE"/>
    <w:rsid w:val="00A875DF"/>
    <w:rsid w:val="00A87739"/>
    <w:rsid w:val="00A87965"/>
    <w:rsid w:val="00A87EB6"/>
    <w:rsid w:val="00A87F39"/>
    <w:rsid w:val="00A87FA5"/>
    <w:rsid w:val="00A90820"/>
    <w:rsid w:val="00A90B3A"/>
    <w:rsid w:val="00A90C63"/>
    <w:rsid w:val="00A90D07"/>
    <w:rsid w:val="00A917B2"/>
    <w:rsid w:val="00A91A85"/>
    <w:rsid w:val="00A91AC2"/>
    <w:rsid w:val="00A91ACB"/>
    <w:rsid w:val="00A91D8D"/>
    <w:rsid w:val="00A92367"/>
    <w:rsid w:val="00A92892"/>
    <w:rsid w:val="00A92F59"/>
    <w:rsid w:val="00A9315A"/>
    <w:rsid w:val="00A9384F"/>
    <w:rsid w:val="00A9411B"/>
    <w:rsid w:val="00A94474"/>
    <w:rsid w:val="00A946BF"/>
    <w:rsid w:val="00A947C0"/>
    <w:rsid w:val="00A94A58"/>
    <w:rsid w:val="00A94AA5"/>
    <w:rsid w:val="00A94BA0"/>
    <w:rsid w:val="00A94D3B"/>
    <w:rsid w:val="00A94F11"/>
    <w:rsid w:val="00A950B5"/>
    <w:rsid w:val="00A950FC"/>
    <w:rsid w:val="00A96375"/>
    <w:rsid w:val="00A967B1"/>
    <w:rsid w:val="00A96A69"/>
    <w:rsid w:val="00A96B4B"/>
    <w:rsid w:val="00A96BF2"/>
    <w:rsid w:val="00A9709C"/>
    <w:rsid w:val="00A970A3"/>
    <w:rsid w:val="00A9730D"/>
    <w:rsid w:val="00A97987"/>
    <w:rsid w:val="00A97F39"/>
    <w:rsid w:val="00AA097F"/>
    <w:rsid w:val="00AA0B97"/>
    <w:rsid w:val="00AA0BAA"/>
    <w:rsid w:val="00AA0C2D"/>
    <w:rsid w:val="00AA0E94"/>
    <w:rsid w:val="00AA11A3"/>
    <w:rsid w:val="00AA1908"/>
    <w:rsid w:val="00AA2722"/>
    <w:rsid w:val="00AA3334"/>
    <w:rsid w:val="00AA371B"/>
    <w:rsid w:val="00AA3A8E"/>
    <w:rsid w:val="00AA3DB0"/>
    <w:rsid w:val="00AA3E7C"/>
    <w:rsid w:val="00AA3F93"/>
    <w:rsid w:val="00AA3FF5"/>
    <w:rsid w:val="00AA4375"/>
    <w:rsid w:val="00AA4AC7"/>
    <w:rsid w:val="00AA4C25"/>
    <w:rsid w:val="00AA4DC1"/>
    <w:rsid w:val="00AA5447"/>
    <w:rsid w:val="00AA56EF"/>
    <w:rsid w:val="00AA60A6"/>
    <w:rsid w:val="00AA6311"/>
    <w:rsid w:val="00AA669A"/>
    <w:rsid w:val="00AA7339"/>
    <w:rsid w:val="00AA7C8B"/>
    <w:rsid w:val="00AA7D40"/>
    <w:rsid w:val="00AA7DC1"/>
    <w:rsid w:val="00AA7E9D"/>
    <w:rsid w:val="00AB044F"/>
    <w:rsid w:val="00AB068C"/>
    <w:rsid w:val="00AB0741"/>
    <w:rsid w:val="00AB1035"/>
    <w:rsid w:val="00AB1059"/>
    <w:rsid w:val="00AB14A0"/>
    <w:rsid w:val="00AB159B"/>
    <w:rsid w:val="00AB1B6E"/>
    <w:rsid w:val="00AB1B78"/>
    <w:rsid w:val="00AB1C64"/>
    <w:rsid w:val="00AB1F71"/>
    <w:rsid w:val="00AB2883"/>
    <w:rsid w:val="00AB28F5"/>
    <w:rsid w:val="00AB2A2F"/>
    <w:rsid w:val="00AB2F41"/>
    <w:rsid w:val="00AB3831"/>
    <w:rsid w:val="00AB3BB6"/>
    <w:rsid w:val="00AB3F45"/>
    <w:rsid w:val="00AB41E0"/>
    <w:rsid w:val="00AB44EF"/>
    <w:rsid w:val="00AB459C"/>
    <w:rsid w:val="00AB45E2"/>
    <w:rsid w:val="00AB4B9F"/>
    <w:rsid w:val="00AB4D27"/>
    <w:rsid w:val="00AB4E39"/>
    <w:rsid w:val="00AB571A"/>
    <w:rsid w:val="00AB57AD"/>
    <w:rsid w:val="00AB57DA"/>
    <w:rsid w:val="00AB5C9F"/>
    <w:rsid w:val="00AB6420"/>
    <w:rsid w:val="00AB6758"/>
    <w:rsid w:val="00AB6A8B"/>
    <w:rsid w:val="00AB713A"/>
    <w:rsid w:val="00AB718A"/>
    <w:rsid w:val="00AC005F"/>
    <w:rsid w:val="00AC0231"/>
    <w:rsid w:val="00AC09B2"/>
    <w:rsid w:val="00AC0A12"/>
    <w:rsid w:val="00AC0A68"/>
    <w:rsid w:val="00AC0B54"/>
    <w:rsid w:val="00AC0E71"/>
    <w:rsid w:val="00AC0F52"/>
    <w:rsid w:val="00AC1625"/>
    <w:rsid w:val="00AC17A9"/>
    <w:rsid w:val="00AC1BB6"/>
    <w:rsid w:val="00AC1C21"/>
    <w:rsid w:val="00AC2057"/>
    <w:rsid w:val="00AC27CC"/>
    <w:rsid w:val="00AC2EDD"/>
    <w:rsid w:val="00AC32E6"/>
    <w:rsid w:val="00AC3711"/>
    <w:rsid w:val="00AC3909"/>
    <w:rsid w:val="00AC4972"/>
    <w:rsid w:val="00AC4DE2"/>
    <w:rsid w:val="00AC4E23"/>
    <w:rsid w:val="00AC4EBD"/>
    <w:rsid w:val="00AC532A"/>
    <w:rsid w:val="00AC585E"/>
    <w:rsid w:val="00AC590F"/>
    <w:rsid w:val="00AC6469"/>
    <w:rsid w:val="00AC69BA"/>
    <w:rsid w:val="00AC7092"/>
    <w:rsid w:val="00AC76ED"/>
    <w:rsid w:val="00AC79AD"/>
    <w:rsid w:val="00AD0053"/>
    <w:rsid w:val="00AD1860"/>
    <w:rsid w:val="00AD27E8"/>
    <w:rsid w:val="00AD2D4F"/>
    <w:rsid w:val="00AD36F1"/>
    <w:rsid w:val="00AD3949"/>
    <w:rsid w:val="00AD3AC0"/>
    <w:rsid w:val="00AD4061"/>
    <w:rsid w:val="00AD410D"/>
    <w:rsid w:val="00AD4238"/>
    <w:rsid w:val="00AD4340"/>
    <w:rsid w:val="00AD4B50"/>
    <w:rsid w:val="00AD4E2E"/>
    <w:rsid w:val="00AD52B5"/>
    <w:rsid w:val="00AD52BA"/>
    <w:rsid w:val="00AD54A8"/>
    <w:rsid w:val="00AD5ED3"/>
    <w:rsid w:val="00AD5FFD"/>
    <w:rsid w:val="00AD66D7"/>
    <w:rsid w:val="00AD6714"/>
    <w:rsid w:val="00AD671B"/>
    <w:rsid w:val="00AD6CE3"/>
    <w:rsid w:val="00AD6F2F"/>
    <w:rsid w:val="00AD7481"/>
    <w:rsid w:val="00AD790A"/>
    <w:rsid w:val="00AD7F50"/>
    <w:rsid w:val="00AE0C58"/>
    <w:rsid w:val="00AE0D05"/>
    <w:rsid w:val="00AE1102"/>
    <w:rsid w:val="00AE1978"/>
    <w:rsid w:val="00AE1CE4"/>
    <w:rsid w:val="00AE1F07"/>
    <w:rsid w:val="00AE1F26"/>
    <w:rsid w:val="00AE208D"/>
    <w:rsid w:val="00AE294D"/>
    <w:rsid w:val="00AE2A3A"/>
    <w:rsid w:val="00AE2B24"/>
    <w:rsid w:val="00AE2D9F"/>
    <w:rsid w:val="00AE31C9"/>
    <w:rsid w:val="00AE3A8B"/>
    <w:rsid w:val="00AE4164"/>
    <w:rsid w:val="00AE4292"/>
    <w:rsid w:val="00AE42BF"/>
    <w:rsid w:val="00AE48BE"/>
    <w:rsid w:val="00AE49B5"/>
    <w:rsid w:val="00AE4B1A"/>
    <w:rsid w:val="00AE4D3C"/>
    <w:rsid w:val="00AE5625"/>
    <w:rsid w:val="00AE5F2F"/>
    <w:rsid w:val="00AE644C"/>
    <w:rsid w:val="00AE656C"/>
    <w:rsid w:val="00AE6657"/>
    <w:rsid w:val="00AE69A2"/>
    <w:rsid w:val="00AE6B9D"/>
    <w:rsid w:val="00AE6E7B"/>
    <w:rsid w:val="00AE6FDF"/>
    <w:rsid w:val="00AE7039"/>
    <w:rsid w:val="00AE733D"/>
    <w:rsid w:val="00AE7736"/>
    <w:rsid w:val="00AF015A"/>
    <w:rsid w:val="00AF02AE"/>
    <w:rsid w:val="00AF0395"/>
    <w:rsid w:val="00AF03D3"/>
    <w:rsid w:val="00AF05EB"/>
    <w:rsid w:val="00AF0728"/>
    <w:rsid w:val="00AF116D"/>
    <w:rsid w:val="00AF16F7"/>
    <w:rsid w:val="00AF1DE2"/>
    <w:rsid w:val="00AF2203"/>
    <w:rsid w:val="00AF2F5E"/>
    <w:rsid w:val="00AF2F78"/>
    <w:rsid w:val="00AF3041"/>
    <w:rsid w:val="00AF3A9B"/>
    <w:rsid w:val="00AF3FEF"/>
    <w:rsid w:val="00AF4169"/>
    <w:rsid w:val="00AF44B5"/>
    <w:rsid w:val="00AF539B"/>
    <w:rsid w:val="00AF5707"/>
    <w:rsid w:val="00AF6390"/>
    <w:rsid w:val="00AF69FD"/>
    <w:rsid w:val="00AF6A90"/>
    <w:rsid w:val="00AF6CF4"/>
    <w:rsid w:val="00AF70FB"/>
    <w:rsid w:val="00AF71D7"/>
    <w:rsid w:val="00AF725A"/>
    <w:rsid w:val="00AF743F"/>
    <w:rsid w:val="00AF745D"/>
    <w:rsid w:val="00AF7EA4"/>
    <w:rsid w:val="00B0015D"/>
    <w:rsid w:val="00B0031C"/>
    <w:rsid w:val="00B00352"/>
    <w:rsid w:val="00B0088A"/>
    <w:rsid w:val="00B00983"/>
    <w:rsid w:val="00B00DB5"/>
    <w:rsid w:val="00B013AC"/>
    <w:rsid w:val="00B01593"/>
    <w:rsid w:val="00B016FA"/>
    <w:rsid w:val="00B0183B"/>
    <w:rsid w:val="00B018E1"/>
    <w:rsid w:val="00B01B88"/>
    <w:rsid w:val="00B021FA"/>
    <w:rsid w:val="00B02A99"/>
    <w:rsid w:val="00B02B5C"/>
    <w:rsid w:val="00B02EE8"/>
    <w:rsid w:val="00B0311C"/>
    <w:rsid w:val="00B032EC"/>
    <w:rsid w:val="00B03368"/>
    <w:rsid w:val="00B0394E"/>
    <w:rsid w:val="00B042DE"/>
    <w:rsid w:val="00B04575"/>
    <w:rsid w:val="00B046AF"/>
    <w:rsid w:val="00B04F98"/>
    <w:rsid w:val="00B057DE"/>
    <w:rsid w:val="00B06814"/>
    <w:rsid w:val="00B06DDC"/>
    <w:rsid w:val="00B07249"/>
    <w:rsid w:val="00B07848"/>
    <w:rsid w:val="00B07E20"/>
    <w:rsid w:val="00B10349"/>
    <w:rsid w:val="00B10545"/>
    <w:rsid w:val="00B11612"/>
    <w:rsid w:val="00B11661"/>
    <w:rsid w:val="00B12286"/>
    <w:rsid w:val="00B12663"/>
    <w:rsid w:val="00B1332F"/>
    <w:rsid w:val="00B13A6F"/>
    <w:rsid w:val="00B14CDA"/>
    <w:rsid w:val="00B15890"/>
    <w:rsid w:val="00B15B73"/>
    <w:rsid w:val="00B16053"/>
    <w:rsid w:val="00B16499"/>
    <w:rsid w:val="00B165D9"/>
    <w:rsid w:val="00B1663B"/>
    <w:rsid w:val="00B1687E"/>
    <w:rsid w:val="00B16D1F"/>
    <w:rsid w:val="00B1708F"/>
    <w:rsid w:val="00B172B7"/>
    <w:rsid w:val="00B174DD"/>
    <w:rsid w:val="00B17BCB"/>
    <w:rsid w:val="00B2005E"/>
    <w:rsid w:val="00B203E7"/>
    <w:rsid w:val="00B2053D"/>
    <w:rsid w:val="00B20579"/>
    <w:rsid w:val="00B21086"/>
    <w:rsid w:val="00B21DED"/>
    <w:rsid w:val="00B21E36"/>
    <w:rsid w:val="00B2253A"/>
    <w:rsid w:val="00B22A09"/>
    <w:rsid w:val="00B22AB7"/>
    <w:rsid w:val="00B22FA4"/>
    <w:rsid w:val="00B2359B"/>
    <w:rsid w:val="00B24AD8"/>
    <w:rsid w:val="00B24F37"/>
    <w:rsid w:val="00B24FA2"/>
    <w:rsid w:val="00B2597F"/>
    <w:rsid w:val="00B25B7C"/>
    <w:rsid w:val="00B262C2"/>
    <w:rsid w:val="00B26423"/>
    <w:rsid w:val="00B306AC"/>
    <w:rsid w:val="00B3095D"/>
    <w:rsid w:val="00B30B80"/>
    <w:rsid w:val="00B3126B"/>
    <w:rsid w:val="00B317E2"/>
    <w:rsid w:val="00B31F10"/>
    <w:rsid w:val="00B31F85"/>
    <w:rsid w:val="00B322E8"/>
    <w:rsid w:val="00B32600"/>
    <w:rsid w:val="00B33385"/>
    <w:rsid w:val="00B337E0"/>
    <w:rsid w:val="00B33847"/>
    <w:rsid w:val="00B33987"/>
    <w:rsid w:val="00B33ED3"/>
    <w:rsid w:val="00B33F65"/>
    <w:rsid w:val="00B3469D"/>
    <w:rsid w:val="00B34A90"/>
    <w:rsid w:val="00B34B5F"/>
    <w:rsid w:val="00B35629"/>
    <w:rsid w:val="00B35801"/>
    <w:rsid w:val="00B35969"/>
    <w:rsid w:val="00B359BC"/>
    <w:rsid w:val="00B35B2C"/>
    <w:rsid w:val="00B36328"/>
    <w:rsid w:val="00B36C53"/>
    <w:rsid w:val="00B374D7"/>
    <w:rsid w:val="00B3769B"/>
    <w:rsid w:val="00B378EF"/>
    <w:rsid w:val="00B379EE"/>
    <w:rsid w:val="00B4006E"/>
    <w:rsid w:val="00B406E3"/>
    <w:rsid w:val="00B40A23"/>
    <w:rsid w:val="00B40C4A"/>
    <w:rsid w:val="00B40DD0"/>
    <w:rsid w:val="00B40EDB"/>
    <w:rsid w:val="00B40FB1"/>
    <w:rsid w:val="00B413C4"/>
    <w:rsid w:val="00B42379"/>
    <w:rsid w:val="00B425DF"/>
    <w:rsid w:val="00B4314A"/>
    <w:rsid w:val="00B435D0"/>
    <w:rsid w:val="00B4369C"/>
    <w:rsid w:val="00B4383C"/>
    <w:rsid w:val="00B439B1"/>
    <w:rsid w:val="00B43F07"/>
    <w:rsid w:val="00B43FE4"/>
    <w:rsid w:val="00B441C6"/>
    <w:rsid w:val="00B445B2"/>
    <w:rsid w:val="00B4463B"/>
    <w:rsid w:val="00B447CB"/>
    <w:rsid w:val="00B44A3E"/>
    <w:rsid w:val="00B4512F"/>
    <w:rsid w:val="00B45C6C"/>
    <w:rsid w:val="00B46234"/>
    <w:rsid w:val="00B46250"/>
    <w:rsid w:val="00B46871"/>
    <w:rsid w:val="00B46C0A"/>
    <w:rsid w:val="00B472AC"/>
    <w:rsid w:val="00B472BD"/>
    <w:rsid w:val="00B47490"/>
    <w:rsid w:val="00B474AC"/>
    <w:rsid w:val="00B474B0"/>
    <w:rsid w:val="00B47ABD"/>
    <w:rsid w:val="00B50068"/>
    <w:rsid w:val="00B50117"/>
    <w:rsid w:val="00B51032"/>
    <w:rsid w:val="00B5148D"/>
    <w:rsid w:val="00B51646"/>
    <w:rsid w:val="00B51D51"/>
    <w:rsid w:val="00B521E4"/>
    <w:rsid w:val="00B52634"/>
    <w:rsid w:val="00B5339C"/>
    <w:rsid w:val="00B53724"/>
    <w:rsid w:val="00B53749"/>
    <w:rsid w:val="00B53B21"/>
    <w:rsid w:val="00B53DA7"/>
    <w:rsid w:val="00B541F4"/>
    <w:rsid w:val="00B5486A"/>
    <w:rsid w:val="00B54D8E"/>
    <w:rsid w:val="00B5507C"/>
    <w:rsid w:val="00B5560D"/>
    <w:rsid w:val="00B55C29"/>
    <w:rsid w:val="00B55FF4"/>
    <w:rsid w:val="00B560B6"/>
    <w:rsid w:val="00B57483"/>
    <w:rsid w:val="00B575CA"/>
    <w:rsid w:val="00B575E0"/>
    <w:rsid w:val="00B577FF"/>
    <w:rsid w:val="00B6016F"/>
    <w:rsid w:val="00B60615"/>
    <w:rsid w:val="00B60637"/>
    <w:rsid w:val="00B608A4"/>
    <w:rsid w:val="00B60DE3"/>
    <w:rsid w:val="00B61227"/>
    <w:rsid w:val="00B613CA"/>
    <w:rsid w:val="00B619D5"/>
    <w:rsid w:val="00B61AF5"/>
    <w:rsid w:val="00B61C16"/>
    <w:rsid w:val="00B6266D"/>
    <w:rsid w:val="00B63184"/>
    <w:rsid w:val="00B63191"/>
    <w:rsid w:val="00B63759"/>
    <w:rsid w:val="00B63816"/>
    <w:rsid w:val="00B63BC0"/>
    <w:rsid w:val="00B63FBB"/>
    <w:rsid w:val="00B64569"/>
    <w:rsid w:val="00B646CC"/>
    <w:rsid w:val="00B64FBC"/>
    <w:rsid w:val="00B6509F"/>
    <w:rsid w:val="00B6558D"/>
    <w:rsid w:val="00B65F58"/>
    <w:rsid w:val="00B661FB"/>
    <w:rsid w:val="00B66360"/>
    <w:rsid w:val="00B668C0"/>
    <w:rsid w:val="00B66D20"/>
    <w:rsid w:val="00B677D0"/>
    <w:rsid w:val="00B67A88"/>
    <w:rsid w:val="00B70018"/>
    <w:rsid w:val="00B70196"/>
    <w:rsid w:val="00B7095D"/>
    <w:rsid w:val="00B71014"/>
    <w:rsid w:val="00B71277"/>
    <w:rsid w:val="00B7134C"/>
    <w:rsid w:val="00B7170E"/>
    <w:rsid w:val="00B71E5E"/>
    <w:rsid w:val="00B7200E"/>
    <w:rsid w:val="00B7207A"/>
    <w:rsid w:val="00B721D2"/>
    <w:rsid w:val="00B72AED"/>
    <w:rsid w:val="00B72E73"/>
    <w:rsid w:val="00B73153"/>
    <w:rsid w:val="00B737A5"/>
    <w:rsid w:val="00B73817"/>
    <w:rsid w:val="00B738D7"/>
    <w:rsid w:val="00B73B51"/>
    <w:rsid w:val="00B73ECE"/>
    <w:rsid w:val="00B74324"/>
    <w:rsid w:val="00B743C3"/>
    <w:rsid w:val="00B74485"/>
    <w:rsid w:val="00B744BA"/>
    <w:rsid w:val="00B744DD"/>
    <w:rsid w:val="00B74521"/>
    <w:rsid w:val="00B74B53"/>
    <w:rsid w:val="00B74B58"/>
    <w:rsid w:val="00B74BA9"/>
    <w:rsid w:val="00B75D4A"/>
    <w:rsid w:val="00B75E52"/>
    <w:rsid w:val="00B75E65"/>
    <w:rsid w:val="00B75F16"/>
    <w:rsid w:val="00B764F2"/>
    <w:rsid w:val="00B76518"/>
    <w:rsid w:val="00B765D5"/>
    <w:rsid w:val="00B76719"/>
    <w:rsid w:val="00B76F3E"/>
    <w:rsid w:val="00B77244"/>
    <w:rsid w:val="00B77248"/>
    <w:rsid w:val="00B776B6"/>
    <w:rsid w:val="00B778DB"/>
    <w:rsid w:val="00B77ABC"/>
    <w:rsid w:val="00B77D7C"/>
    <w:rsid w:val="00B77FC7"/>
    <w:rsid w:val="00B80664"/>
    <w:rsid w:val="00B8085F"/>
    <w:rsid w:val="00B808EF"/>
    <w:rsid w:val="00B80D0E"/>
    <w:rsid w:val="00B80DEC"/>
    <w:rsid w:val="00B818F9"/>
    <w:rsid w:val="00B819FC"/>
    <w:rsid w:val="00B81EF9"/>
    <w:rsid w:val="00B82168"/>
    <w:rsid w:val="00B827D9"/>
    <w:rsid w:val="00B82936"/>
    <w:rsid w:val="00B829C4"/>
    <w:rsid w:val="00B82C10"/>
    <w:rsid w:val="00B82C25"/>
    <w:rsid w:val="00B82E94"/>
    <w:rsid w:val="00B8361A"/>
    <w:rsid w:val="00B83A12"/>
    <w:rsid w:val="00B844FB"/>
    <w:rsid w:val="00B845C4"/>
    <w:rsid w:val="00B8478F"/>
    <w:rsid w:val="00B8482E"/>
    <w:rsid w:val="00B84AF2"/>
    <w:rsid w:val="00B84D7E"/>
    <w:rsid w:val="00B84E66"/>
    <w:rsid w:val="00B84EFF"/>
    <w:rsid w:val="00B853BF"/>
    <w:rsid w:val="00B858F0"/>
    <w:rsid w:val="00B85CDB"/>
    <w:rsid w:val="00B85D90"/>
    <w:rsid w:val="00B85F80"/>
    <w:rsid w:val="00B860DA"/>
    <w:rsid w:val="00B86236"/>
    <w:rsid w:val="00B867B6"/>
    <w:rsid w:val="00B86AA9"/>
    <w:rsid w:val="00B86B5B"/>
    <w:rsid w:val="00B86B94"/>
    <w:rsid w:val="00B874E5"/>
    <w:rsid w:val="00B8759A"/>
    <w:rsid w:val="00B879C2"/>
    <w:rsid w:val="00B87FDD"/>
    <w:rsid w:val="00B90C40"/>
    <w:rsid w:val="00B90D36"/>
    <w:rsid w:val="00B90E3B"/>
    <w:rsid w:val="00B90EFD"/>
    <w:rsid w:val="00B9113F"/>
    <w:rsid w:val="00B9129A"/>
    <w:rsid w:val="00B915CE"/>
    <w:rsid w:val="00B91A6E"/>
    <w:rsid w:val="00B91E23"/>
    <w:rsid w:val="00B92513"/>
    <w:rsid w:val="00B9294E"/>
    <w:rsid w:val="00B92CD1"/>
    <w:rsid w:val="00B92D67"/>
    <w:rsid w:val="00B93B73"/>
    <w:rsid w:val="00B94930"/>
    <w:rsid w:val="00B949E0"/>
    <w:rsid w:val="00B94C1B"/>
    <w:rsid w:val="00B94E38"/>
    <w:rsid w:val="00B94EF8"/>
    <w:rsid w:val="00B95545"/>
    <w:rsid w:val="00B95A6E"/>
    <w:rsid w:val="00B95C5E"/>
    <w:rsid w:val="00B95CFF"/>
    <w:rsid w:val="00B95DB6"/>
    <w:rsid w:val="00B964C7"/>
    <w:rsid w:val="00B964DD"/>
    <w:rsid w:val="00B96949"/>
    <w:rsid w:val="00B96CAB"/>
    <w:rsid w:val="00B97395"/>
    <w:rsid w:val="00B97696"/>
    <w:rsid w:val="00B97882"/>
    <w:rsid w:val="00B9790C"/>
    <w:rsid w:val="00B97ADB"/>
    <w:rsid w:val="00B97E30"/>
    <w:rsid w:val="00B97F1F"/>
    <w:rsid w:val="00BA0210"/>
    <w:rsid w:val="00BA095C"/>
    <w:rsid w:val="00BA0AF0"/>
    <w:rsid w:val="00BA0C1C"/>
    <w:rsid w:val="00BA138F"/>
    <w:rsid w:val="00BA15B0"/>
    <w:rsid w:val="00BA1E49"/>
    <w:rsid w:val="00BA2104"/>
    <w:rsid w:val="00BA243D"/>
    <w:rsid w:val="00BA27F8"/>
    <w:rsid w:val="00BA2ABA"/>
    <w:rsid w:val="00BA3072"/>
    <w:rsid w:val="00BA3B6D"/>
    <w:rsid w:val="00BA3CAF"/>
    <w:rsid w:val="00BA454C"/>
    <w:rsid w:val="00BA4623"/>
    <w:rsid w:val="00BA4829"/>
    <w:rsid w:val="00BA48D1"/>
    <w:rsid w:val="00BA4B73"/>
    <w:rsid w:val="00BA4C93"/>
    <w:rsid w:val="00BA4DA4"/>
    <w:rsid w:val="00BA5051"/>
    <w:rsid w:val="00BA54CC"/>
    <w:rsid w:val="00BA55CC"/>
    <w:rsid w:val="00BA578B"/>
    <w:rsid w:val="00BA5D11"/>
    <w:rsid w:val="00BA6D0A"/>
    <w:rsid w:val="00BA6E55"/>
    <w:rsid w:val="00BA6EFF"/>
    <w:rsid w:val="00BA763F"/>
    <w:rsid w:val="00BA7898"/>
    <w:rsid w:val="00BA7A37"/>
    <w:rsid w:val="00BA7B2B"/>
    <w:rsid w:val="00BA7B86"/>
    <w:rsid w:val="00BB05BD"/>
    <w:rsid w:val="00BB0EDB"/>
    <w:rsid w:val="00BB113A"/>
    <w:rsid w:val="00BB126C"/>
    <w:rsid w:val="00BB1453"/>
    <w:rsid w:val="00BB15C3"/>
    <w:rsid w:val="00BB1C7F"/>
    <w:rsid w:val="00BB215E"/>
    <w:rsid w:val="00BB2179"/>
    <w:rsid w:val="00BB22B6"/>
    <w:rsid w:val="00BB2BCE"/>
    <w:rsid w:val="00BB30B3"/>
    <w:rsid w:val="00BB32A8"/>
    <w:rsid w:val="00BB3421"/>
    <w:rsid w:val="00BB34F8"/>
    <w:rsid w:val="00BB38B4"/>
    <w:rsid w:val="00BB3A81"/>
    <w:rsid w:val="00BB3CAA"/>
    <w:rsid w:val="00BB3CF7"/>
    <w:rsid w:val="00BB3E53"/>
    <w:rsid w:val="00BB3FCC"/>
    <w:rsid w:val="00BB4A4F"/>
    <w:rsid w:val="00BB4D98"/>
    <w:rsid w:val="00BB5546"/>
    <w:rsid w:val="00BB55EF"/>
    <w:rsid w:val="00BB5E44"/>
    <w:rsid w:val="00BB649D"/>
    <w:rsid w:val="00BB6525"/>
    <w:rsid w:val="00BB6705"/>
    <w:rsid w:val="00BB6762"/>
    <w:rsid w:val="00BB6B68"/>
    <w:rsid w:val="00BB6E99"/>
    <w:rsid w:val="00BB70D2"/>
    <w:rsid w:val="00BB70F2"/>
    <w:rsid w:val="00BB7682"/>
    <w:rsid w:val="00BC0611"/>
    <w:rsid w:val="00BC0956"/>
    <w:rsid w:val="00BC0E1C"/>
    <w:rsid w:val="00BC0FBB"/>
    <w:rsid w:val="00BC103B"/>
    <w:rsid w:val="00BC11AB"/>
    <w:rsid w:val="00BC127B"/>
    <w:rsid w:val="00BC12B7"/>
    <w:rsid w:val="00BC12DE"/>
    <w:rsid w:val="00BC14E9"/>
    <w:rsid w:val="00BC1570"/>
    <w:rsid w:val="00BC1768"/>
    <w:rsid w:val="00BC1ADF"/>
    <w:rsid w:val="00BC1BA6"/>
    <w:rsid w:val="00BC20C3"/>
    <w:rsid w:val="00BC21A8"/>
    <w:rsid w:val="00BC22BA"/>
    <w:rsid w:val="00BC2E72"/>
    <w:rsid w:val="00BC3CE0"/>
    <w:rsid w:val="00BC3EEF"/>
    <w:rsid w:val="00BC472A"/>
    <w:rsid w:val="00BC4D2A"/>
    <w:rsid w:val="00BC4EE6"/>
    <w:rsid w:val="00BC513A"/>
    <w:rsid w:val="00BC563B"/>
    <w:rsid w:val="00BC57FA"/>
    <w:rsid w:val="00BC5D5C"/>
    <w:rsid w:val="00BC5F4B"/>
    <w:rsid w:val="00BC61B4"/>
    <w:rsid w:val="00BC61EF"/>
    <w:rsid w:val="00BC64C4"/>
    <w:rsid w:val="00BC6755"/>
    <w:rsid w:val="00BC6B72"/>
    <w:rsid w:val="00BC7178"/>
    <w:rsid w:val="00BC7790"/>
    <w:rsid w:val="00BC79DA"/>
    <w:rsid w:val="00BC7D64"/>
    <w:rsid w:val="00BD062C"/>
    <w:rsid w:val="00BD0635"/>
    <w:rsid w:val="00BD082C"/>
    <w:rsid w:val="00BD0A31"/>
    <w:rsid w:val="00BD0AB4"/>
    <w:rsid w:val="00BD0EC9"/>
    <w:rsid w:val="00BD0F1E"/>
    <w:rsid w:val="00BD1A2B"/>
    <w:rsid w:val="00BD1EE7"/>
    <w:rsid w:val="00BD1FA8"/>
    <w:rsid w:val="00BD2246"/>
    <w:rsid w:val="00BD2A16"/>
    <w:rsid w:val="00BD2BEF"/>
    <w:rsid w:val="00BD31CE"/>
    <w:rsid w:val="00BD3536"/>
    <w:rsid w:val="00BD3813"/>
    <w:rsid w:val="00BD4503"/>
    <w:rsid w:val="00BD50BF"/>
    <w:rsid w:val="00BD533D"/>
    <w:rsid w:val="00BD5638"/>
    <w:rsid w:val="00BD569B"/>
    <w:rsid w:val="00BD5A3B"/>
    <w:rsid w:val="00BD5E03"/>
    <w:rsid w:val="00BD606D"/>
    <w:rsid w:val="00BD610E"/>
    <w:rsid w:val="00BD63D1"/>
    <w:rsid w:val="00BD63D5"/>
    <w:rsid w:val="00BD65FC"/>
    <w:rsid w:val="00BD68F0"/>
    <w:rsid w:val="00BD694F"/>
    <w:rsid w:val="00BD6C1E"/>
    <w:rsid w:val="00BD6CC6"/>
    <w:rsid w:val="00BD6FDF"/>
    <w:rsid w:val="00BD708B"/>
    <w:rsid w:val="00BD7095"/>
    <w:rsid w:val="00BD7136"/>
    <w:rsid w:val="00BD73E7"/>
    <w:rsid w:val="00BD769E"/>
    <w:rsid w:val="00BD78DE"/>
    <w:rsid w:val="00BD7B3B"/>
    <w:rsid w:val="00BD7FA7"/>
    <w:rsid w:val="00BE09FD"/>
    <w:rsid w:val="00BE0F0E"/>
    <w:rsid w:val="00BE1355"/>
    <w:rsid w:val="00BE1748"/>
    <w:rsid w:val="00BE187E"/>
    <w:rsid w:val="00BE1B0A"/>
    <w:rsid w:val="00BE1CCE"/>
    <w:rsid w:val="00BE1D4A"/>
    <w:rsid w:val="00BE1DF5"/>
    <w:rsid w:val="00BE2035"/>
    <w:rsid w:val="00BE23CA"/>
    <w:rsid w:val="00BE256F"/>
    <w:rsid w:val="00BE269C"/>
    <w:rsid w:val="00BE26EC"/>
    <w:rsid w:val="00BE26EF"/>
    <w:rsid w:val="00BE3172"/>
    <w:rsid w:val="00BE33A1"/>
    <w:rsid w:val="00BE3507"/>
    <w:rsid w:val="00BE37FC"/>
    <w:rsid w:val="00BE3F30"/>
    <w:rsid w:val="00BE40F1"/>
    <w:rsid w:val="00BE425F"/>
    <w:rsid w:val="00BE4860"/>
    <w:rsid w:val="00BE48AD"/>
    <w:rsid w:val="00BE4A7D"/>
    <w:rsid w:val="00BE4F08"/>
    <w:rsid w:val="00BE58A0"/>
    <w:rsid w:val="00BE65F6"/>
    <w:rsid w:val="00BE6692"/>
    <w:rsid w:val="00BE6A57"/>
    <w:rsid w:val="00BE758F"/>
    <w:rsid w:val="00BE75B9"/>
    <w:rsid w:val="00BE76E5"/>
    <w:rsid w:val="00BE7834"/>
    <w:rsid w:val="00BF0018"/>
    <w:rsid w:val="00BF01D5"/>
    <w:rsid w:val="00BF05FD"/>
    <w:rsid w:val="00BF0AAA"/>
    <w:rsid w:val="00BF0DF6"/>
    <w:rsid w:val="00BF10AE"/>
    <w:rsid w:val="00BF1169"/>
    <w:rsid w:val="00BF136A"/>
    <w:rsid w:val="00BF16B2"/>
    <w:rsid w:val="00BF1E6D"/>
    <w:rsid w:val="00BF1F9F"/>
    <w:rsid w:val="00BF2008"/>
    <w:rsid w:val="00BF228C"/>
    <w:rsid w:val="00BF22C3"/>
    <w:rsid w:val="00BF232A"/>
    <w:rsid w:val="00BF2DF3"/>
    <w:rsid w:val="00BF333B"/>
    <w:rsid w:val="00BF4012"/>
    <w:rsid w:val="00BF4450"/>
    <w:rsid w:val="00BF46F4"/>
    <w:rsid w:val="00BF4B26"/>
    <w:rsid w:val="00BF501C"/>
    <w:rsid w:val="00BF537E"/>
    <w:rsid w:val="00BF54F1"/>
    <w:rsid w:val="00BF5951"/>
    <w:rsid w:val="00BF6378"/>
    <w:rsid w:val="00BF6D4D"/>
    <w:rsid w:val="00BF7235"/>
    <w:rsid w:val="00BF74FC"/>
    <w:rsid w:val="00BF770B"/>
    <w:rsid w:val="00BF7739"/>
    <w:rsid w:val="00BF7840"/>
    <w:rsid w:val="00BF7E13"/>
    <w:rsid w:val="00BF7EBE"/>
    <w:rsid w:val="00C00727"/>
    <w:rsid w:val="00C00F01"/>
    <w:rsid w:val="00C02179"/>
    <w:rsid w:val="00C0225A"/>
    <w:rsid w:val="00C02EAA"/>
    <w:rsid w:val="00C0363C"/>
    <w:rsid w:val="00C03BA7"/>
    <w:rsid w:val="00C03BB3"/>
    <w:rsid w:val="00C0447B"/>
    <w:rsid w:val="00C045ED"/>
    <w:rsid w:val="00C04D01"/>
    <w:rsid w:val="00C05108"/>
    <w:rsid w:val="00C05316"/>
    <w:rsid w:val="00C055F2"/>
    <w:rsid w:val="00C05775"/>
    <w:rsid w:val="00C05EEA"/>
    <w:rsid w:val="00C06B91"/>
    <w:rsid w:val="00C077AC"/>
    <w:rsid w:val="00C1020B"/>
    <w:rsid w:val="00C1031E"/>
    <w:rsid w:val="00C10A3D"/>
    <w:rsid w:val="00C10C72"/>
    <w:rsid w:val="00C11251"/>
    <w:rsid w:val="00C1170C"/>
    <w:rsid w:val="00C11B44"/>
    <w:rsid w:val="00C11CEB"/>
    <w:rsid w:val="00C12A20"/>
    <w:rsid w:val="00C1303D"/>
    <w:rsid w:val="00C13648"/>
    <w:rsid w:val="00C13D4B"/>
    <w:rsid w:val="00C14407"/>
    <w:rsid w:val="00C147F8"/>
    <w:rsid w:val="00C148C8"/>
    <w:rsid w:val="00C14D9B"/>
    <w:rsid w:val="00C15155"/>
    <w:rsid w:val="00C151BC"/>
    <w:rsid w:val="00C153B3"/>
    <w:rsid w:val="00C1546F"/>
    <w:rsid w:val="00C160BC"/>
    <w:rsid w:val="00C1646C"/>
    <w:rsid w:val="00C16531"/>
    <w:rsid w:val="00C16601"/>
    <w:rsid w:val="00C167B8"/>
    <w:rsid w:val="00C16CBF"/>
    <w:rsid w:val="00C16D58"/>
    <w:rsid w:val="00C16DC0"/>
    <w:rsid w:val="00C17232"/>
    <w:rsid w:val="00C17F15"/>
    <w:rsid w:val="00C2020F"/>
    <w:rsid w:val="00C206D5"/>
    <w:rsid w:val="00C20CD4"/>
    <w:rsid w:val="00C20DC8"/>
    <w:rsid w:val="00C20FFB"/>
    <w:rsid w:val="00C2113A"/>
    <w:rsid w:val="00C2134C"/>
    <w:rsid w:val="00C21959"/>
    <w:rsid w:val="00C21EFD"/>
    <w:rsid w:val="00C22458"/>
    <w:rsid w:val="00C22839"/>
    <w:rsid w:val="00C2290B"/>
    <w:rsid w:val="00C22A5F"/>
    <w:rsid w:val="00C23751"/>
    <w:rsid w:val="00C237B9"/>
    <w:rsid w:val="00C238AE"/>
    <w:rsid w:val="00C23927"/>
    <w:rsid w:val="00C23C5B"/>
    <w:rsid w:val="00C24327"/>
    <w:rsid w:val="00C246CA"/>
    <w:rsid w:val="00C2537F"/>
    <w:rsid w:val="00C25516"/>
    <w:rsid w:val="00C2665D"/>
    <w:rsid w:val="00C266F3"/>
    <w:rsid w:val="00C26745"/>
    <w:rsid w:val="00C26A4F"/>
    <w:rsid w:val="00C26BFA"/>
    <w:rsid w:val="00C270FB"/>
    <w:rsid w:val="00C27865"/>
    <w:rsid w:val="00C27871"/>
    <w:rsid w:val="00C27A04"/>
    <w:rsid w:val="00C27D86"/>
    <w:rsid w:val="00C30468"/>
    <w:rsid w:val="00C304CF"/>
    <w:rsid w:val="00C30758"/>
    <w:rsid w:val="00C30D9B"/>
    <w:rsid w:val="00C31026"/>
    <w:rsid w:val="00C316C7"/>
    <w:rsid w:val="00C3209F"/>
    <w:rsid w:val="00C320F4"/>
    <w:rsid w:val="00C3268F"/>
    <w:rsid w:val="00C32A9E"/>
    <w:rsid w:val="00C32CDB"/>
    <w:rsid w:val="00C330B1"/>
    <w:rsid w:val="00C3336B"/>
    <w:rsid w:val="00C33487"/>
    <w:rsid w:val="00C339EB"/>
    <w:rsid w:val="00C33ADA"/>
    <w:rsid w:val="00C34209"/>
    <w:rsid w:val="00C34369"/>
    <w:rsid w:val="00C3443D"/>
    <w:rsid w:val="00C344CA"/>
    <w:rsid w:val="00C3463F"/>
    <w:rsid w:val="00C34672"/>
    <w:rsid w:val="00C346A8"/>
    <w:rsid w:val="00C34A10"/>
    <w:rsid w:val="00C34A12"/>
    <w:rsid w:val="00C34E5E"/>
    <w:rsid w:val="00C34F1F"/>
    <w:rsid w:val="00C34F68"/>
    <w:rsid w:val="00C351EF"/>
    <w:rsid w:val="00C35277"/>
    <w:rsid w:val="00C3527B"/>
    <w:rsid w:val="00C35505"/>
    <w:rsid w:val="00C35BD0"/>
    <w:rsid w:val="00C35C0B"/>
    <w:rsid w:val="00C35F02"/>
    <w:rsid w:val="00C360DD"/>
    <w:rsid w:val="00C36266"/>
    <w:rsid w:val="00C36288"/>
    <w:rsid w:val="00C36EE9"/>
    <w:rsid w:val="00C37296"/>
    <w:rsid w:val="00C37298"/>
    <w:rsid w:val="00C37FC2"/>
    <w:rsid w:val="00C40BCD"/>
    <w:rsid w:val="00C41FAB"/>
    <w:rsid w:val="00C422F6"/>
    <w:rsid w:val="00C424DA"/>
    <w:rsid w:val="00C424F9"/>
    <w:rsid w:val="00C4286B"/>
    <w:rsid w:val="00C42A2E"/>
    <w:rsid w:val="00C42CB0"/>
    <w:rsid w:val="00C43059"/>
    <w:rsid w:val="00C4305B"/>
    <w:rsid w:val="00C43A93"/>
    <w:rsid w:val="00C43B31"/>
    <w:rsid w:val="00C43DA9"/>
    <w:rsid w:val="00C4475F"/>
    <w:rsid w:val="00C4491C"/>
    <w:rsid w:val="00C44ADD"/>
    <w:rsid w:val="00C45424"/>
    <w:rsid w:val="00C4589E"/>
    <w:rsid w:val="00C45A8E"/>
    <w:rsid w:val="00C45B38"/>
    <w:rsid w:val="00C45F88"/>
    <w:rsid w:val="00C466EC"/>
    <w:rsid w:val="00C46C38"/>
    <w:rsid w:val="00C47070"/>
    <w:rsid w:val="00C47223"/>
    <w:rsid w:val="00C4754C"/>
    <w:rsid w:val="00C479A9"/>
    <w:rsid w:val="00C47E9A"/>
    <w:rsid w:val="00C505C6"/>
    <w:rsid w:val="00C5060C"/>
    <w:rsid w:val="00C5094D"/>
    <w:rsid w:val="00C50BB2"/>
    <w:rsid w:val="00C50C2F"/>
    <w:rsid w:val="00C50DB9"/>
    <w:rsid w:val="00C51097"/>
    <w:rsid w:val="00C5126E"/>
    <w:rsid w:val="00C5149C"/>
    <w:rsid w:val="00C518ED"/>
    <w:rsid w:val="00C51B4B"/>
    <w:rsid w:val="00C5255D"/>
    <w:rsid w:val="00C52C65"/>
    <w:rsid w:val="00C52DDE"/>
    <w:rsid w:val="00C53225"/>
    <w:rsid w:val="00C5368D"/>
    <w:rsid w:val="00C539AF"/>
    <w:rsid w:val="00C54032"/>
    <w:rsid w:val="00C54733"/>
    <w:rsid w:val="00C54A57"/>
    <w:rsid w:val="00C55798"/>
    <w:rsid w:val="00C55EB2"/>
    <w:rsid w:val="00C561FA"/>
    <w:rsid w:val="00C5643A"/>
    <w:rsid w:val="00C56BB4"/>
    <w:rsid w:val="00C57078"/>
    <w:rsid w:val="00C571EA"/>
    <w:rsid w:val="00C57820"/>
    <w:rsid w:val="00C578BF"/>
    <w:rsid w:val="00C5790E"/>
    <w:rsid w:val="00C57BB6"/>
    <w:rsid w:val="00C57EDE"/>
    <w:rsid w:val="00C600E4"/>
    <w:rsid w:val="00C60E66"/>
    <w:rsid w:val="00C6113F"/>
    <w:rsid w:val="00C61158"/>
    <w:rsid w:val="00C61E8A"/>
    <w:rsid w:val="00C62377"/>
    <w:rsid w:val="00C628EE"/>
    <w:rsid w:val="00C62EED"/>
    <w:rsid w:val="00C63072"/>
    <w:rsid w:val="00C6311F"/>
    <w:rsid w:val="00C6333A"/>
    <w:rsid w:val="00C63AAA"/>
    <w:rsid w:val="00C63AB5"/>
    <w:rsid w:val="00C643A9"/>
    <w:rsid w:val="00C64466"/>
    <w:rsid w:val="00C6460B"/>
    <w:rsid w:val="00C64A2C"/>
    <w:rsid w:val="00C64E38"/>
    <w:rsid w:val="00C64E4C"/>
    <w:rsid w:val="00C64E50"/>
    <w:rsid w:val="00C64F28"/>
    <w:rsid w:val="00C65287"/>
    <w:rsid w:val="00C6574C"/>
    <w:rsid w:val="00C65790"/>
    <w:rsid w:val="00C659F6"/>
    <w:rsid w:val="00C6643E"/>
    <w:rsid w:val="00C6662B"/>
    <w:rsid w:val="00C66795"/>
    <w:rsid w:val="00C677DC"/>
    <w:rsid w:val="00C67A7A"/>
    <w:rsid w:val="00C67AC1"/>
    <w:rsid w:val="00C67BD3"/>
    <w:rsid w:val="00C67E6D"/>
    <w:rsid w:val="00C67E9D"/>
    <w:rsid w:val="00C70322"/>
    <w:rsid w:val="00C70C2F"/>
    <w:rsid w:val="00C71166"/>
    <w:rsid w:val="00C713C9"/>
    <w:rsid w:val="00C715F0"/>
    <w:rsid w:val="00C719CC"/>
    <w:rsid w:val="00C71A92"/>
    <w:rsid w:val="00C71E1E"/>
    <w:rsid w:val="00C72D64"/>
    <w:rsid w:val="00C72F27"/>
    <w:rsid w:val="00C7347C"/>
    <w:rsid w:val="00C73AA0"/>
    <w:rsid w:val="00C73D04"/>
    <w:rsid w:val="00C73ED1"/>
    <w:rsid w:val="00C740CB"/>
    <w:rsid w:val="00C74257"/>
    <w:rsid w:val="00C74679"/>
    <w:rsid w:val="00C7494B"/>
    <w:rsid w:val="00C755B0"/>
    <w:rsid w:val="00C75EA9"/>
    <w:rsid w:val="00C76001"/>
    <w:rsid w:val="00C7602C"/>
    <w:rsid w:val="00C76948"/>
    <w:rsid w:val="00C76A34"/>
    <w:rsid w:val="00C76DB5"/>
    <w:rsid w:val="00C77192"/>
    <w:rsid w:val="00C77223"/>
    <w:rsid w:val="00C7777D"/>
    <w:rsid w:val="00C77B8C"/>
    <w:rsid w:val="00C77C0E"/>
    <w:rsid w:val="00C77EDA"/>
    <w:rsid w:val="00C805CA"/>
    <w:rsid w:val="00C805E8"/>
    <w:rsid w:val="00C80673"/>
    <w:rsid w:val="00C80762"/>
    <w:rsid w:val="00C80B7E"/>
    <w:rsid w:val="00C80CBF"/>
    <w:rsid w:val="00C8168C"/>
    <w:rsid w:val="00C817E2"/>
    <w:rsid w:val="00C81B8F"/>
    <w:rsid w:val="00C81BD9"/>
    <w:rsid w:val="00C81E2B"/>
    <w:rsid w:val="00C81F64"/>
    <w:rsid w:val="00C81F8C"/>
    <w:rsid w:val="00C82A84"/>
    <w:rsid w:val="00C82BE0"/>
    <w:rsid w:val="00C830BD"/>
    <w:rsid w:val="00C83217"/>
    <w:rsid w:val="00C832A2"/>
    <w:rsid w:val="00C834DC"/>
    <w:rsid w:val="00C835F1"/>
    <w:rsid w:val="00C83605"/>
    <w:rsid w:val="00C83869"/>
    <w:rsid w:val="00C838C3"/>
    <w:rsid w:val="00C83B07"/>
    <w:rsid w:val="00C83C19"/>
    <w:rsid w:val="00C83D3E"/>
    <w:rsid w:val="00C83DFF"/>
    <w:rsid w:val="00C84062"/>
    <w:rsid w:val="00C8408F"/>
    <w:rsid w:val="00C844FD"/>
    <w:rsid w:val="00C84829"/>
    <w:rsid w:val="00C84F67"/>
    <w:rsid w:val="00C85148"/>
    <w:rsid w:val="00C8542D"/>
    <w:rsid w:val="00C85C0A"/>
    <w:rsid w:val="00C85E3A"/>
    <w:rsid w:val="00C85F99"/>
    <w:rsid w:val="00C860EA"/>
    <w:rsid w:val="00C86102"/>
    <w:rsid w:val="00C86392"/>
    <w:rsid w:val="00C86687"/>
    <w:rsid w:val="00C877F8"/>
    <w:rsid w:val="00C87CBA"/>
    <w:rsid w:val="00C87E2D"/>
    <w:rsid w:val="00C87E8F"/>
    <w:rsid w:val="00C90084"/>
    <w:rsid w:val="00C90305"/>
    <w:rsid w:val="00C91297"/>
    <w:rsid w:val="00C917CC"/>
    <w:rsid w:val="00C91A54"/>
    <w:rsid w:val="00C927F9"/>
    <w:rsid w:val="00C92A9B"/>
    <w:rsid w:val="00C92F92"/>
    <w:rsid w:val="00C934CC"/>
    <w:rsid w:val="00C93E74"/>
    <w:rsid w:val="00C94444"/>
    <w:rsid w:val="00C9479B"/>
    <w:rsid w:val="00C948A4"/>
    <w:rsid w:val="00C94A0C"/>
    <w:rsid w:val="00C9518F"/>
    <w:rsid w:val="00C95F00"/>
    <w:rsid w:val="00C964D8"/>
    <w:rsid w:val="00C967DE"/>
    <w:rsid w:val="00C968FE"/>
    <w:rsid w:val="00C97273"/>
    <w:rsid w:val="00C97373"/>
    <w:rsid w:val="00C97A1C"/>
    <w:rsid w:val="00C97ACB"/>
    <w:rsid w:val="00C97DB3"/>
    <w:rsid w:val="00C97FA6"/>
    <w:rsid w:val="00CA044F"/>
    <w:rsid w:val="00CA0BD1"/>
    <w:rsid w:val="00CA0C0C"/>
    <w:rsid w:val="00CA0CE9"/>
    <w:rsid w:val="00CA169F"/>
    <w:rsid w:val="00CA17BB"/>
    <w:rsid w:val="00CA1ABD"/>
    <w:rsid w:val="00CA1F3E"/>
    <w:rsid w:val="00CA2D3C"/>
    <w:rsid w:val="00CA38E9"/>
    <w:rsid w:val="00CA3929"/>
    <w:rsid w:val="00CA3B8C"/>
    <w:rsid w:val="00CA3CBC"/>
    <w:rsid w:val="00CA4061"/>
    <w:rsid w:val="00CA41A7"/>
    <w:rsid w:val="00CA505C"/>
    <w:rsid w:val="00CA5063"/>
    <w:rsid w:val="00CA5199"/>
    <w:rsid w:val="00CA533B"/>
    <w:rsid w:val="00CA5475"/>
    <w:rsid w:val="00CA5D97"/>
    <w:rsid w:val="00CA6343"/>
    <w:rsid w:val="00CA6EF4"/>
    <w:rsid w:val="00CA7044"/>
    <w:rsid w:val="00CA712B"/>
    <w:rsid w:val="00CA7BBA"/>
    <w:rsid w:val="00CA7DFC"/>
    <w:rsid w:val="00CB0048"/>
    <w:rsid w:val="00CB0EF8"/>
    <w:rsid w:val="00CB10AE"/>
    <w:rsid w:val="00CB1452"/>
    <w:rsid w:val="00CB1463"/>
    <w:rsid w:val="00CB2195"/>
    <w:rsid w:val="00CB2716"/>
    <w:rsid w:val="00CB280A"/>
    <w:rsid w:val="00CB2ACA"/>
    <w:rsid w:val="00CB2BC3"/>
    <w:rsid w:val="00CB2FD9"/>
    <w:rsid w:val="00CB36C3"/>
    <w:rsid w:val="00CB3A54"/>
    <w:rsid w:val="00CB3A5A"/>
    <w:rsid w:val="00CB3C3C"/>
    <w:rsid w:val="00CB3DD7"/>
    <w:rsid w:val="00CB3E94"/>
    <w:rsid w:val="00CB3EDD"/>
    <w:rsid w:val="00CB41CA"/>
    <w:rsid w:val="00CB44AC"/>
    <w:rsid w:val="00CB454A"/>
    <w:rsid w:val="00CB4673"/>
    <w:rsid w:val="00CB5195"/>
    <w:rsid w:val="00CB53FD"/>
    <w:rsid w:val="00CB5E0F"/>
    <w:rsid w:val="00CB5E4D"/>
    <w:rsid w:val="00CB615E"/>
    <w:rsid w:val="00CB662F"/>
    <w:rsid w:val="00CB694A"/>
    <w:rsid w:val="00CB6C08"/>
    <w:rsid w:val="00CB6C55"/>
    <w:rsid w:val="00CB6D13"/>
    <w:rsid w:val="00CB6D21"/>
    <w:rsid w:val="00CB6F5D"/>
    <w:rsid w:val="00CB75F0"/>
    <w:rsid w:val="00CB77CC"/>
    <w:rsid w:val="00CB7A35"/>
    <w:rsid w:val="00CC0C9B"/>
    <w:rsid w:val="00CC1055"/>
    <w:rsid w:val="00CC1488"/>
    <w:rsid w:val="00CC17C0"/>
    <w:rsid w:val="00CC1970"/>
    <w:rsid w:val="00CC1C77"/>
    <w:rsid w:val="00CC1CF2"/>
    <w:rsid w:val="00CC2517"/>
    <w:rsid w:val="00CC2C7C"/>
    <w:rsid w:val="00CC2F6D"/>
    <w:rsid w:val="00CC38B8"/>
    <w:rsid w:val="00CC3A34"/>
    <w:rsid w:val="00CC3D85"/>
    <w:rsid w:val="00CC3E94"/>
    <w:rsid w:val="00CC3EE4"/>
    <w:rsid w:val="00CC4002"/>
    <w:rsid w:val="00CC4364"/>
    <w:rsid w:val="00CC45AC"/>
    <w:rsid w:val="00CC46F8"/>
    <w:rsid w:val="00CC4F4C"/>
    <w:rsid w:val="00CC4F4D"/>
    <w:rsid w:val="00CC5023"/>
    <w:rsid w:val="00CC50FE"/>
    <w:rsid w:val="00CC5B98"/>
    <w:rsid w:val="00CC622B"/>
    <w:rsid w:val="00CC63C2"/>
    <w:rsid w:val="00CC679F"/>
    <w:rsid w:val="00CC689C"/>
    <w:rsid w:val="00CC6FDE"/>
    <w:rsid w:val="00CD005B"/>
    <w:rsid w:val="00CD063F"/>
    <w:rsid w:val="00CD094F"/>
    <w:rsid w:val="00CD0C2B"/>
    <w:rsid w:val="00CD0C5B"/>
    <w:rsid w:val="00CD0F3D"/>
    <w:rsid w:val="00CD107A"/>
    <w:rsid w:val="00CD1195"/>
    <w:rsid w:val="00CD14F3"/>
    <w:rsid w:val="00CD150D"/>
    <w:rsid w:val="00CD15C2"/>
    <w:rsid w:val="00CD15E8"/>
    <w:rsid w:val="00CD1850"/>
    <w:rsid w:val="00CD1912"/>
    <w:rsid w:val="00CD1913"/>
    <w:rsid w:val="00CD19D2"/>
    <w:rsid w:val="00CD1C01"/>
    <w:rsid w:val="00CD1D94"/>
    <w:rsid w:val="00CD2198"/>
    <w:rsid w:val="00CD21EA"/>
    <w:rsid w:val="00CD2C17"/>
    <w:rsid w:val="00CD2D38"/>
    <w:rsid w:val="00CD3576"/>
    <w:rsid w:val="00CD3836"/>
    <w:rsid w:val="00CD3DBE"/>
    <w:rsid w:val="00CD4121"/>
    <w:rsid w:val="00CD48D0"/>
    <w:rsid w:val="00CD4C0A"/>
    <w:rsid w:val="00CD4D2D"/>
    <w:rsid w:val="00CD4F39"/>
    <w:rsid w:val="00CD50FC"/>
    <w:rsid w:val="00CD5DAD"/>
    <w:rsid w:val="00CD5E02"/>
    <w:rsid w:val="00CD6901"/>
    <w:rsid w:val="00CD6B2B"/>
    <w:rsid w:val="00CD6B66"/>
    <w:rsid w:val="00CD6BA2"/>
    <w:rsid w:val="00CD6D00"/>
    <w:rsid w:val="00CE016C"/>
    <w:rsid w:val="00CE058C"/>
    <w:rsid w:val="00CE0A27"/>
    <w:rsid w:val="00CE11CA"/>
    <w:rsid w:val="00CE153D"/>
    <w:rsid w:val="00CE15F8"/>
    <w:rsid w:val="00CE218A"/>
    <w:rsid w:val="00CE2E5F"/>
    <w:rsid w:val="00CE3142"/>
    <w:rsid w:val="00CE32D5"/>
    <w:rsid w:val="00CE38B8"/>
    <w:rsid w:val="00CE3A18"/>
    <w:rsid w:val="00CE3A32"/>
    <w:rsid w:val="00CE3CB9"/>
    <w:rsid w:val="00CE3CF0"/>
    <w:rsid w:val="00CE3D5C"/>
    <w:rsid w:val="00CE52B0"/>
    <w:rsid w:val="00CE5511"/>
    <w:rsid w:val="00CE5512"/>
    <w:rsid w:val="00CE5703"/>
    <w:rsid w:val="00CE58F3"/>
    <w:rsid w:val="00CE5F0E"/>
    <w:rsid w:val="00CE5F1D"/>
    <w:rsid w:val="00CE6166"/>
    <w:rsid w:val="00CE62A8"/>
    <w:rsid w:val="00CE652C"/>
    <w:rsid w:val="00CE6748"/>
    <w:rsid w:val="00CE6DFB"/>
    <w:rsid w:val="00CE7114"/>
    <w:rsid w:val="00CF0886"/>
    <w:rsid w:val="00CF11F1"/>
    <w:rsid w:val="00CF1260"/>
    <w:rsid w:val="00CF1653"/>
    <w:rsid w:val="00CF174C"/>
    <w:rsid w:val="00CF1889"/>
    <w:rsid w:val="00CF274C"/>
    <w:rsid w:val="00CF2829"/>
    <w:rsid w:val="00CF2D57"/>
    <w:rsid w:val="00CF2DA7"/>
    <w:rsid w:val="00CF2DE0"/>
    <w:rsid w:val="00CF2EAB"/>
    <w:rsid w:val="00CF2F08"/>
    <w:rsid w:val="00CF2F65"/>
    <w:rsid w:val="00CF3040"/>
    <w:rsid w:val="00CF32B7"/>
    <w:rsid w:val="00CF3C99"/>
    <w:rsid w:val="00CF3D71"/>
    <w:rsid w:val="00CF3DF9"/>
    <w:rsid w:val="00CF40D1"/>
    <w:rsid w:val="00CF4166"/>
    <w:rsid w:val="00CF42B6"/>
    <w:rsid w:val="00CF494C"/>
    <w:rsid w:val="00CF4CAE"/>
    <w:rsid w:val="00CF5357"/>
    <w:rsid w:val="00CF5904"/>
    <w:rsid w:val="00CF5C31"/>
    <w:rsid w:val="00CF68A7"/>
    <w:rsid w:val="00CF6DD0"/>
    <w:rsid w:val="00CF7020"/>
    <w:rsid w:val="00CF7090"/>
    <w:rsid w:val="00CF7304"/>
    <w:rsid w:val="00CF7495"/>
    <w:rsid w:val="00CF7E9B"/>
    <w:rsid w:val="00D00524"/>
    <w:rsid w:val="00D006C1"/>
    <w:rsid w:val="00D01009"/>
    <w:rsid w:val="00D0191D"/>
    <w:rsid w:val="00D01C85"/>
    <w:rsid w:val="00D01E17"/>
    <w:rsid w:val="00D01F4C"/>
    <w:rsid w:val="00D0223C"/>
    <w:rsid w:val="00D025B9"/>
    <w:rsid w:val="00D02C82"/>
    <w:rsid w:val="00D036AD"/>
    <w:rsid w:val="00D0375D"/>
    <w:rsid w:val="00D03A78"/>
    <w:rsid w:val="00D03D7C"/>
    <w:rsid w:val="00D043BA"/>
    <w:rsid w:val="00D045C1"/>
    <w:rsid w:val="00D04CDC"/>
    <w:rsid w:val="00D05252"/>
    <w:rsid w:val="00D05270"/>
    <w:rsid w:val="00D052FF"/>
    <w:rsid w:val="00D05376"/>
    <w:rsid w:val="00D053B4"/>
    <w:rsid w:val="00D05456"/>
    <w:rsid w:val="00D05BEE"/>
    <w:rsid w:val="00D065C3"/>
    <w:rsid w:val="00D065FC"/>
    <w:rsid w:val="00D07240"/>
    <w:rsid w:val="00D078F9"/>
    <w:rsid w:val="00D07C54"/>
    <w:rsid w:val="00D07C80"/>
    <w:rsid w:val="00D1007A"/>
    <w:rsid w:val="00D1010C"/>
    <w:rsid w:val="00D1049B"/>
    <w:rsid w:val="00D1065F"/>
    <w:rsid w:val="00D10A76"/>
    <w:rsid w:val="00D126EB"/>
    <w:rsid w:val="00D12BEE"/>
    <w:rsid w:val="00D12CEA"/>
    <w:rsid w:val="00D12F84"/>
    <w:rsid w:val="00D12FB0"/>
    <w:rsid w:val="00D131DD"/>
    <w:rsid w:val="00D13964"/>
    <w:rsid w:val="00D13AF0"/>
    <w:rsid w:val="00D13FDC"/>
    <w:rsid w:val="00D13FF6"/>
    <w:rsid w:val="00D14142"/>
    <w:rsid w:val="00D144D4"/>
    <w:rsid w:val="00D1451F"/>
    <w:rsid w:val="00D15033"/>
    <w:rsid w:val="00D150E1"/>
    <w:rsid w:val="00D1516A"/>
    <w:rsid w:val="00D15627"/>
    <w:rsid w:val="00D1667F"/>
    <w:rsid w:val="00D166DA"/>
    <w:rsid w:val="00D1694D"/>
    <w:rsid w:val="00D16995"/>
    <w:rsid w:val="00D16D33"/>
    <w:rsid w:val="00D1752A"/>
    <w:rsid w:val="00D20598"/>
    <w:rsid w:val="00D205B9"/>
    <w:rsid w:val="00D20955"/>
    <w:rsid w:val="00D20B57"/>
    <w:rsid w:val="00D20D9E"/>
    <w:rsid w:val="00D21265"/>
    <w:rsid w:val="00D2131D"/>
    <w:rsid w:val="00D2193E"/>
    <w:rsid w:val="00D219EA"/>
    <w:rsid w:val="00D21AF6"/>
    <w:rsid w:val="00D22B9E"/>
    <w:rsid w:val="00D22D2F"/>
    <w:rsid w:val="00D235D8"/>
    <w:rsid w:val="00D23AB0"/>
    <w:rsid w:val="00D240C4"/>
    <w:rsid w:val="00D245A7"/>
    <w:rsid w:val="00D25CFC"/>
    <w:rsid w:val="00D25E77"/>
    <w:rsid w:val="00D267C8"/>
    <w:rsid w:val="00D26976"/>
    <w:rsid w:val="00D26AD0"/>
    <w:rsid w:val="00D26B39"/>
    <w:rsid w:val="00D26D99"/>
    <w:rsid w:val="00D2716D"/>
    <w:rsid w:val="00D27571"/>
    <w:rsid w:val="00D2790E"/>
    <w:rsid w:val="00D27A93"/>
    <w:rsid w:val="00D3023A"/>
    <w:rsid w:val="00D30B00"/>
    <w:rsid w:val="00D31125"/>
    <w:rsid w:val="00D31490"/>
    <w:rsid w:val="00D31A95"/>
    <w:rsid w:val="00D31B69"/>
    <w:rsid w:val="00D31C1D"/>
    <w:rsid w:val="00D31D64"/>
    <w:rsid w:val="00D3267D"/>
    <w:rsid w:val="00D328B1"/>
    <w:rsid w:val="00D32B3B"/>
    <w:rsid w:val="00D32CC9"/>
    <w:rsid w:val="00D3303A"/>
    <w:rsid w:val="00D33133"/>
    <w:rsid w:val="00D33155"/>
    <w:rsid w:val="00D336FE"/>
    <w:rsid w:val="00D337D1"/>
    <w:rsid w:val="00D33A1F"/>
    <w:rsid w:val="00D33C22"/>
    <w:rsid w:val="00D3413F"/>
    <w:rsid w:val="00D34548"/>
    <w:rsid w:val="00D345C4"/>
    <w:rsid w:val="00D347D7"/>
    <w:rsid w:val="00D348A6"/>
    <w:rsid w:val="00D349FB"/>
    <w:rsid w:val="00D34B2F"/>
    <w:rsid w:val="00D34C68"/>
    <w:rsid w:val="00D355D0"/>
    <w:rsid w:val="00D35E60"/>
    <w:rsid w:val="00D35F31"/>
    <w:rsid w:val="00D35F60"/>
    <w:rsid w:val="00D3614B"/>
    <w:rsid w:val="00D3631F"/>
    <w:rsid w:val="00D36EE8"/>
    <w:rsid w:val="00D36F7A"/>
    <w:rsid w:val="00D37791"/>
    <w:rsid w:val="00D37D9E"/>
    <w:rsid w:val="00D40183"/>
    <w:rsid w:val="00D40779"/>
    <w:rsid w:val="00D40A33"/>
    <w:rsid w:val="00D40E26"/>
    <w:rsid w:val="00D4134B"/>
    <w:rsid w:val="00D41645"/>
    <w:rsid w:val="00D41879"/>
    <w:rsid w:val="00D422A0"/>
    <w:rsid w:val="00D424E7"/>
    <w:rsid w:val="00D4259C"/>
    <w:rsid w:val="00D42665"/>
    <w:rsid w:val="00D428B1"/>
    <w:rsid w:val="00D42AEE"/>
    <w:rsid w:val="00D4434F"/>
    <w:rsid w:val="00D44717"/>
    <w:rsid w:val="00D44B8E"/>
    <w:rsid w:val="00D44BA1"/>
    <w:rsid w:val="00D44D31"/>
    <w:rsid w:val="00D44EEB"/>
    <w:rsid w:val="00D4501C"/>
    <w:rsid w:val="00D4529C"/>
    <w:rsid w:val="00D455A9"/>
    <w:rsid w:val="00D455C8"/>
    <w:rsid w:val="00D45B86"/>
    <w:rsid w:val="00D46106"/>
    <w:rsid w:val="00D46538"/>
    <w:rsid w:val="00D466A9"/>
    <w:rsid w:val="00D469CB"/>
    <w:rsid w:val="00D46EDC"/>
    <w:rsid w:val="00D46FDF"/>
    <w:rsid w:val="00D47122"/>
    <w:rsid w:val="00D4733F"/>
    <w:rsid w:val="00D4789F"/>
    <w:rsid w:val="00D478C4"/>
    <w:rsid w:val="00D4791F"/>
    <w:rsid w:val="00D47D2A"/>
    <w:rsid w:val="00D5048E"/>
    <w:rsid w:val="00D504F5"/>
    <w:rsid w:val="00D50784"/>
    <w:rsid w:val="00D507B5"/>
    <w:rsid w:val="00D50BF9"/>
    <w:rsid w:val="00D50E53"/>
    <w:rsid w:val="00D510FB"/>
    <w:rsid w:val="00D513CB"/>
    <w:rsid w:val="00D515F5"/>
    <w:rsid w:val="00D516E8"/>
    <w:rsid w:val="00D519D1"/>
    <w:rsid w:val="00D5207A"/>
    <w:rsid w:val="00D5264D"/>
    <w:rsid w:val="00D527DB"/>
    <w:rsid w:val="00D52BDF"/>
    <w:rsid w:val="00D52E36"/>
    <w:rsid w:val="00D54290"/>
    <w:rsid w:val="00D54D52"/>
    <w:rsid w:val="00D54E10"/>
    <w:rsid w:val="00D5534D"/>
    <w:rsid w:val="00D55374"/>
    <w:rsid w:val="00D5564E"/>
    <w:rsid w:val="00D5567D"/>
    <w:rsid w:val="00D55B06"/>
    <w:rsid w:val="00D562F8"/>
    <w:rsid w:val="00D56400"/>
    <w:rsid w:val="00D570C7"/>
    <w:rsid w:val="00D57279"/>
    <w:rsid w:val="00D5746D"/>
    <w:rsid w:val="00D57558"/>
    <w:rsid w:val="00D57992"/>
    <w:rsid w:val="00D57DB5"/>
    <w:rsid w:val="00D60C5F"/>
    <w:rsid w:val="00D60CFB"/>
    <w:rsid w:val="00D613B1"/>
    <w:rsid w:val="00D613FF"/>
    <w:rsid w:val="00D618CF"/>
    <w:rsid w:val="00D6205A"/>
    <w:rsid w:val="00D621C9"/>
    <w:rsid w:val="00D622A8"/>
    <w:rsid w:val="00D6240A"/>
    <w:rsid w:val="00D624E8"/>
    <w:rsid w:val="00D625C2"/>
    <w:rsid w:val="00D632A5"/>
    <w:rsid w:val="00D634BF"/>
    <w:rsid w:val="00D635E6"/>
    <w:rsid w:val="00D63955"/>
    <w:rsid w:val="00D641F9"/>
    <w:rsid w:val="00D64C5A"/>
    <w:rsid w:val="00D64D87"/>
    <w:rsid w:val="00D65543"/>
    <w:rsid w:val="00D659BD"/>
    <w:rsid w:val="00D661A2"/>
    <w:rsid w:val="00D667D0"/>
    <w:rsid w:val="00D6684F"/>
    <w:rsid w:val="00D675EE"/>
    <w:rsid w:val="00D67967"/>
    <w:rsid w:val="00D67AF7"/>
    <w:rsid w:val="00D67EBC"/>
    <w:rsid w:val="00D700FF"/>
    <w:rsid w:val="00D705DC"/>
    <w:rsid w:val="00D70AF4"/>
    <w:rsid w:val="00D70B76"/>
    <w:rsid w:val="00D70F99"/>
    <w:rsid w:val="00D710B0"/>
    <w:rsid w:val="00D71E81"/>
    <w:rsid w:val="00D71EA8"/>
    <w:rsid w:val="00D71FD4"/>
    <w:rsid w:val="00D721C9"/>
    <w:rsid w:val="00D72264"/>
    <w:rsid w:val="00D7374E"/>
    <w:rsid w:val="00D73929"/>
    <w:rsid w:val="00D73C77"/>
    <w:rsid w:val="00D74023"/>
    <w:rsid w:val="00D74879"/>
    <w:rsid w:val="00D74ABD"/>
    <w:rsid w:val="00D75330"/>
    <w:rsid w:val="00D75374"/>
    <w:rsid w:val="00D754D1"/>
    <w:rsid w:val="00D754EC"/>
    <w:rsid w:val="00D75667"/>
    <w:rsid w:val="00D7588E"/>
    <w:rsid w:val="00D7673C"/>
    <w:rsid w:val="00D7675C"/>
    <w:rsid w:val="00D76AF5"/>
    <w:rsid w:val="00D76C7E"/>
    <w:rsid w:val="00D77068"/>
    <w:rsid w:val="00D774D2"/>
    <w:rsid w:val="00D77E86"/>
    <w:rsid w:val="00D80031"/>
    <w:rsid w:val="00D80C78"/>
    <w:rsid w:val="00D80E65"/>
    <w:rsid w:val="00D811A3"/>
    <w:rsid w:val="00D81253"/>
    <w:rsid w:val="00D817BC"/>
    <w:rsid w:val="00D81962"/>
    <w:rsid w:val="00D81F3E"/>
    <w:rsid w:val="00D81F88"/>
    <w:rsid w:val="00D826E9"/>
    <w:rsid w:val="00D8293F"/>
    <w:rsid w:val="00D82D12"/>
    <w:rsid w:val="00D83013"/>
    <w:rsid w:val="00D830EF"/>
    <w:rsid w:val="00D83278"/>
    <w:rsid w:val="00D83892"/>
    <w:rsid w:val="00D839A2"/>
    <w:rsid w:val="00D84112"/>
    <w:rsid w:val="00D84166"/>
    <w:rsid w:val="00D842B7"/>
    <w:rsid w:val="00D8433E"/>
    <w:rsid w:val="00D844E3"/>
    <w:rsid w:val="00D846AD"/>
    <w:rsid w:val="00D848C4"/>
    <w:rsid w:val="00D84CB7"/>
    <w:rsid w:val="00D84D74"/>
    <w:rsid w:val="00D850CE"/>
    <w:rsid w:val="00D85BE2"/>
    <w:rsid w:val="00D85FB9"/>
    <w:rsid w:val="00D86374"/>
    <w:rsid w:val="00D8663C"/>
    <w:rsid w:val="00D867FE"/>
    <w:rsid w:val="00D8686A"/>
    <w:rsid w:val="00D868FA"/>
    <w:rsid w:val="00D869DD"/>
    <w:rsid w:val="00D86E58"/>
    <w:rsid w:val="00D87042"/>
    <w:rsid w:val="00D8719E"/>
    <w:rsid w:val="00D87F27"/>
    <w:rsid w:val="00D90263"/>
    <w:rsid w:val="00D902B7"/>
    <w:rsid w:val="00D90660"/>
    <w:rsid w:val="00D906BE"/>
    <w:rsid w:val="00D90A64"/>
    <w:rsid w:val="00D90D6D"/>
    <w:rsid w:val="00D90DBC"/>
    <w:rsid w:val="00D90DC5"/>
    <w:rsid w:val="00D914DF"/>
    <w:rsid w:val="00D91CE7"/>
    <w:rsid w:val="00D91E5C"/>
    <w:rsid w:val="00D91F95"/>
    <w:rsid w:val="00D92268"/>
    <w:rsid w:val="00D92893"/>
    <w:rsid w:val="00D928F2"/>
    <w:rsid w:val="00D92EEC"/>
    <w:rsid w:val="00D93622"/>
    <w:rsid w:val="00D93863"/>
    <w:rsid w:val="00D93C69"/>
    <w:rsid w:val="00D9403C"/>
    <w:rsid w:val="00D94BF7"/>
    <w:rsid w:val="00D95761"/>
    <w:rsid w:val="00D958D0"/>
    <w:rsid w:val="00D95A8D"/>
    <w:rsid w:val="00D95D69"/>
    <w:rsid w:val="00D95F71"/>
    <w:rsid w:val="00D96383"/>
    <w:rsid w:val="00D96395"/>
    <w:rsid w:val="00D966C6"/>
    <w:rsid w:val="00D9746B"/>
    <w:rsid w:val="00D97536"/>
    <w:rsid w:val="00D97637"/>
    <w:rsid w:val="00D97D86"/>
    <w:rsid w:val="00D97DB0"/>
    <w:rsid w:val="00DA00A7"/>
    <w:rsid w:val="00DA01D3"/>
    <w:rsid w:val="00DA029C"/>
    <w:rsid w:val="00DA02C5"/>
    <w:rsid w:val="00DA039B"/>
    <w:rsid w:val="00DA072B"/>
    <w:rsid w:val="00DA08B8"/>
    <w:rsid w:val="00DA09B2"/>
    <w:rsid w:val="00DA0A59"/>
    <w:rsid w:val="00DA0E22"/>
    <w:rsid w:val="00DA0EE2"/>
    <w:rsid w:val="00DA16DB"/>
    <w:rsid w:val="00DA22BF"/>
    <w:rsid w:val="00DA271A"/>
    <w:rsid w:val="00DA295D"/>
    <w:rsid w:val="00DA3055"/>
    <w:rsid w:val="00DA3302"/>
    <w:rsid w:val="00DA3385"/>
    <w:rsid w:val="00DA39C0"/>
    <w:rsid w:val="00DA3CBD"/>
    <w:rsid w:val="00DA3FC9"/>
    <w:rsid w:val="00DA4B42"/>
    <w:rsid w:val="00DA5525"/>
    <w:rsid w:val="00DA5559"/>
    <w:rsid w:val="00DA56EC"/>
    <w:rsid w:val="00DA5DF3"/>
    <w:rsid w:val="00DA5E35"/>
    <w:rsid w:val="00DA650B"/>
    <w:rsid w:val="00DA6EDD"/>
    <w:rsid w:val="00DA6F57"/>
    <w:rsid w:val="00DA79B3"/>
    <w:rsid w:val="00DA7AF0"/>
    <w:rsid w:val="00DB00B1"/>
    <w:rsid w:val="00DB05F0"/>
    <w:rsid w:val="00DB10AA"/>
    <w:rsid w:val="00DB136A"/>
    <w:rsid w:val="00DB1676"/>
    <w:rsid w:val="00DB1996"/>
    <w:rsid w:val="00DB1A6D"/>
    <w:rsid w:val="00DB1E38"/>
    <w:rsid w:val="00DB2140"/>
    <w:rsid w:val="00DB2349"/>
    <w:rsid w:val="00DB25D6"/>
    <w:rsid w:val="00DB2E9A"/>
    <w:rsid w:val="00DB3B9F"/>
    <w:rsid w:val="00DB3C6F"/>
    <w:rsid w:val="00DB42B6"/>
    <w:rsid w:val="00DB4446"/>
    <w:rsid w:val="00DB4B00"/>
    <w:rsid w:val="00DB4C73"/>
    <w:rsid w:val="00DB4CA8"/>
    <w:rsid w:val="00DB51DF"/>
    <w:rsid w:val="00DB5A89"/>
    <w:rsid w:val="00DB5E25"/>
    <w:rsid w:val="00DB5F79"/>
    <w:rsid w:val="00DB62D9"/>
    <w:rsid w:val="00DB6C92"/>
    <w:rsid w:val="00DB6D04"/>
    <w:rsid w:val="00DB71C1"/>
    <w:rsid w:val="00DB78CB"/>
    <w:rsid w:val="00DC03A1"/>
    <w:rsid w:val="00DC0795"/>
    <w:rsid w:val="00DC08AC"/>
    <w:rsid w:val="00DC08DA"/>
    <w:rsid w:val="00DC101E"/>
    <w:rsid w:val="00DC1238"/>
    <w:rsid w:val="00DC1337"/>
    <w:rsid w:val="00DC14E1"/>
    <w:rsid w:val="00DC18B7"/>
    <w:rsid w:val="00DC1A13"/>
    <w:rsid w:val="00DC1B04"/>
    <w:rsid w:val="00DC1D91"/>
    <w:rsid w:val="00DC20E5"/>
    <w:rsid w:val="00DC223C"/>
    <w:rsid w:val="00DC25BA"/>
    <w:rsid w:val="00DC2659"/>
    <w:rsid w:val="00DC2A79"/>
    <w:rsid w:val="00DC2B6F"/>
    <w:rsid w:val="00DC32DC"/>
    <w:rsid w:val="00DC3CFA"/>
    <w:rsid w:val="00DC43C5"/>
    <w:rsid w:val="00DC472C"/>
    <w:rsid w:val="00DC4B0D"/>
    <w:rsid w:val="00DC4D76"/>
    <w:rsid w:val="00DC5484"/>
    <w:rsid w:val="00DC61E6"/>
    <w:rsid w:val="00DC6371"/>
    <w:rsid w:val="00DC654E"/>
    <w:rsid w:val="00DC688A"/>
    <w:rsid w:val="00DC6A6D"/>
    <w:rsid w:val="00DC6AD1"/>
    <w:rsid w:val="00DC6CEC"/>
    <w:rsid w:val="00DC6E36"/>
    <w:rsid w:val="00DC7D36"/>
    <w:rsid w:val="00DC7E55"/>
    <w:rsid w:val="00DD0082"/>
    <w:rsid w:val="00DD0205"/>
    <w:rsid w:val="00DD088C"/>
    <w:rsid w:val="00DD0934"/>
    <w:rsid w:val="00DD0DC7"/>
    <w:rsid w:val="00DD1629"/>
    <w:rsid w:val="00DD3831"/>
    <w:rsid w:val="00DD3FAD"/>
    <w:rsid w:val="00DD435B"/>
    <w:rsid w:val="00DD4788"/>
    <w:rsid w:val="00DD48AF"/>
    <w:rsid w:val="00DD6095"/>
    <w:rsid w:val="00DD61A7"/>
    <w:rsid w:val="00DD666F"/>
    <w:rsid w:val="00DD6677"/>
    <w:rsid w:val="00DD6846"/>
    <w:rsid w:val="00DD6871"/>
    <w:rsid w:val="00DD6A0B"/>
    <w:rsid w:val="00DE0156"/>
    <w:rsid w:val="00DE0219"/>
    <w:rsid w:val="00DE0791"/>
    <w:rsid w:val="00DE07CE"/>
    <w:rsid w:val="00DE101F"/>
    <w:rsid w:val="00DE1126"/>
    <w:rsid w:val="00DE140C"/>
    <w:rsid w:val="00DE171D"/>
    <w:rsid w:val="00DE191C"/>
    <w:rsid w:val="00DE1C1F"/>
    <w:rsid w:val="00DE2070"/>
    <w:rsid w:val="00DE249F"/>
    <w:rsid w:val="00DE25E3"/>
    <w:rsid w:val="00DE2792"/>
    <w:rsid w:val="00DE28EF"/>
    <w:rsid w:val="00DE3985"/>
    <w:rsid w:val="00DE3990"/>
    <w:rsid w:val="00DE3B53"/>
    <w:rsid w:val="00DE46A2"/>
    <w:rsid w:val="00DE498E"/>
    <w:rsid w:val="00DE4A38"/>
    <w:rsid w:val="00DE4CBF"/>
    <w:rsid w:val="00DE5402"/>
    <w:rsid w:val="00DE5707"/>
    <w:rsid w:val="00DE57B0"/>
    <w:rsid w:val="00DE5C39"/>
    <w:rsid w:val="00DE67BA"/>
    <w:rsid w:val="00DE6BCF"/>
    <w:rsid w:val="00DE6F29"/>
    <w:rsid w:val="00DE6F55"/>
    <w:rsid w:val="00DE76FF"/>
    <w:rsid w:val="00DE7891"/>
    <w:rsid w:val="00DE78B1"/>
    <w:rsid w:val="00DE7BCD"/>
    <w:rsid w:val="00DE7BD8"/>
    <w:rsid w:val="00DF0119"/>
    <w:rsid w:val="00DF05E7"/>
    <w:rsid w:val="00DF096C"/>
    <w:rsid w:val="00DF174C"/>
    <w:rsid w:val="00DF1751"/>
    <w:rsid w:val="00DF1C54"/>
    <w:rsid w:val="00DF1F47"/>
    <w:rsid w:val="00DF241A"/>
    <w:rsid w:val="00DF241B"/>
    <w:rsid w:val="00DF2CBE"/>
    <w:rsid w:val="00DF2D9B"/>
    <w:rsid w:val="00DF3517"/>
    <w:rsid w:val="00DF3F2E"/>
    <w:rsid w:val="00DF41B2"/>
    <w:rsid w:val="00DF4289"/>
    <w:rsid w:val="00DF42DF"/>
    <w:rsid w:val="00DF44BE"/>
    <w:rsid w:val="00DF4715"/>
    <w:rsid w:val="00DF4721"/>
    <w:rsid w:val="00DF4E79"/>
    <w:rsid w:val="00DF4F51"/>
    <w:rsid w:val="00DF57C5"/>
    <w:rsid w:val="00DF5953"/>
    <w:rsid w:val="00DF629F"/>
    <w:rsid w:val="00DF64EE"/>
    <w:rsid w:val="00DF66C5"/>
    <w:rsid w:val="00DF7054"/>
    <w:rsid w:val="00DF761F"/>
    <w:rsid w:val="00DF7634"/>
    <w:rsid w:val="00DF77D4"/>
    <w:rsid w:val="00E00198"/>
    <w:rsid w:val="00E001B1"/>
    <w:rsid w:val="00E00A08"/>
    <w:rsid w:val="00E00CAD"/>
    <w:rsid w:val="00E00D46"/>
    <w:rsid w:val="00E01355"/>
    <w:rsid w:val="00E02019"/>
    <w:rsid w:val="00E02E92"/>
    <w:rsid w:val="00E0301D"/>
    <w:rsid w:val="00E03554"/>
    <w:rsid w:val="00E03808"/>
    <w:rsid w:val="00E03908"/>
    <w:rsid w:val="00E03A03"/>
    <w:rsid w:val="00E03F2C"/>
    <w:rsid w:val="00E03F72"/>
    <w:rsid w:val="00E040AD"/>
    <w:rsid w:val="00E04360"/>
    <w:rsid w:val="00E04591"/>
    <w:rsid w:val="00E046DE"/>
    <w:rsid w:val="00E04BC6"/>
    <w:rsid w:val="00E04E39"/>
    <w:rsid w:val="00E04E3E"/>
    <w:rsid w:val="00E04E88"/>
    <w:rsid w:val="00E04F6C"/>
    <w:rsid w:val="00E0502F"/>
    <w:rsid w:val="00E051D0"/>
    <w:rsid w:val="00E05243"/>
    <w:rsid w:val="00E052DF"/>
    <w:rsid w:val="00E054A6"/>
    <w:rsid w:val="00E056AF"/>
    <w:rsid w:val="00E0582A"/>
    <w:rsid w:val="00E0588A"/>
    <w:rsid w:val="00E05BB6"/>
    <w:rsid w:val="00E05DA4"/>
    <w:rsid w:val="00E061B0"/>
    <w:rsid w:val="00E0641A"/>
    <w:rsid w:val="00E06528"/>
    <w:rsid w:val="00E0684E"/>
    <w:rsid w:val="00E07060"/>
    <w:rsid w:val="00E0747F"/>
    <w:rsid w:val="00E07981"/>
    <w:rsid w:val="00E07B55"/>
    <w:rsid w:val="00E107E8"/>
    <w:rsid w:val="00E10B52"/>
    <w:rsid w:val="00E10BF2"/>
    <w:rsid w:val="00E10CBC"/>
    <w:rsid w:val="00E10D29"/>
    <w:rsid w:val="00E1138F"/>
    <w:rsid w:val="00E11C0B"/>
    <w:rsid w:val="00E123C3"/>
    <w:rsid w:val="00E1295C"/>
    <w:rsid w:val="00E12A3C"/>
    <w:rsid w:val="00E12E40"/>
    <w:rsid w:val="00E1333C"/>
    <w:rsid w:val="00E13666"/>
    <w:rsid w:val="00E137EE"/>
    <w:rsid w:val="00E13DAF"/>
    <w:rsid w:val="00E13DCD"/>
    <w:rsid w:val="00E14099"/>
    <w:rsid w:val="00E142E0"/>
    <w:rsid w:val="00E1452A"/>
    <w:rsid w:val="00E14957"/>
    <w:rsid w:val="00E15097"/>
    <w:rsid w:val="00E15ACA"/>
    <w:rsid w:val="00E15AED"/>
    <w:rsid w:val="00E15BD5"/>
    <w:rsid w:val="00E15ED6"/>
    <w:rsid w:val="00E1602A"/>
    <w:rsid w:val="00E16042"/>
    <w:rsid w:val="00E16B42"/>
    <w:rsid w:val="00E17520"/>
    <w:rsid w:val="00E20780"/>
    <w:rsid w:val="00E2088C"/>
    <w:rsid w:val="00E20A7C"/>
    <w:rsid w:val="00E20AF9"/>
    <w:rsid w:val="00E20C2D"/>
    <w:rsid w:val="00E20F1A"/>
    <w:rsid w:val="00E210A2"/>
    <w:rsid w:val="00E21FBE"/>
    <w:rsid w:val="00E222DE"/>
    <w:rsid w:val="00E226E3"/>
    <w:rsid w:val="00E2283F"/>
    <w:rsid w:val="00E22B62"/>
    <w:rsid w:val="00E22C16"/>
    <w:rsid w:val="00E22C37"/>
    <w:rsid w:val="00E22EE8"/>
    <w:rsid w:val="00E230D3"/>
    <w:rsid w:val="00E2314F"/>
    <w:rsid w:val="00E231F0"/>
    <w:rsid w:val="00E233C5"/>
    <w:rsid w:val="00E23836"/>
    <w:rsid w:val="00E238E7"/>
    <w:rsid w:val="00E239AA"/>
    <w:rsid w:val="00E23C5D"/>
    <w:rsid w:val="00E23C71"/>
    <w:rsid w:val="00E24239"/>
    <w:rsid w:val="00E24449"/>
    <w:rsid w:val="00E24821"/>
    <w:rsid w:val="00E249C8"/>
    <w:rsid w:val="00E24B76"/>
    <w:rsid w:val="00E24F23"/>
    <w:rsid w:val="00E25033"/>
    <w:rsid w:val="00E2528C"/>
    <w:rsid w:val="00E25746"/>
    <w:rsid w:val="00E2583F"/>
    <w:rsid w:val="00E25EF3"/>
    <w:rsid w:val="00E25F82"/>
    <w:rsid w:val="00E26176"/>
    <w:rsid w:val="00E2691C"/>
    <w:rsid w:val="00E269F8"/>
    <w:rsid w:val="00E26A43"/>
    <w:rsid w:val="00E26DB0"/>
    <w:rsid w:val="00E26DCC"/>
    <w:rsid w:val="00E26FDB"/>
    <w:rsid w:val="00E27216"/>
    <w:rsid w:val="00E27C82"/>
    <w:rsid w:val="00E30327"/>
    <w:rsid w:val="00E3061D"/>
    <w:rsid w:val="00E30AB5"/>
    <w:rsid w:val="00E31194"/>
    <w:rsid w:val="00E312C9"/>
    <w:rsid w:val="00E312D1"/>
    <w:rsid w:val="00E31442"/>
    <w:rsid w:val="00E31952"/>
    <w:rsid w:val="00E31B0D"/>
    <w:rsid w:val="00E32691"/>
    <w:rsid w:val="00E32805"/>
    <w:rsid w:val="00E331EA"/>
    <w:rsid w:val="00E33EC2"/>
    <w:rsid w:val="00E33F19"/>
    <w:rsid w:val="00E3401D"/>
    <w:rsid w:val="00E3406D"/>
    <w:rsid w:val="00E340EA"/>
    <w:rsid w:val="00E3416A"/>
    <w:rsid w:val="00E34CC0"/>
    <w:rsid w:val="00E34D6A"/>
    <w:rsid w:val="00E34E33"/>
    <w:rsid w:val="00E3557E"/>
    <w:rsid w:val="00E35769"/>
    <w:rsid w:val="00E35886"/>
    <w:rsid w:val="00E35BF6"/>
    <w:rsid w:val="00E36080"/>
    <w:rsid w:val="00E36168"/>
    <w:rsid w:val="00E3643C"/>
    <w:rsid w:val="00E36C07"/>
    <w:rsid w:val="00E37431"/>
    <w:rsid w:val="00E37778"/>
    <w:rsid w:val="00E40520"/>
    <w:rsid w:val="00E411BF"/>
    <w:rsid w:val="00E41758"/>
    <w:rsid w:val="00E41A55"/>
    <w:rsid w:val="00E41CD2"/>
    <w:rsid w:val="00E41DF2"/>
    <w:rsid w:val="00E42000"/>
    <w:rsid w:val="00E42126"/>
    <w:rsid w:val="00E4287F"/>
    <w:rsid w:val="00E429E2"/>
    <w:rsid w:val="00E43013"/>
    <w:rsid w:val="00E43531"/>
    <w:rsid w:val="00E43DE3"/>
    <w:rsid w:val="00E43E3D"/>
    <w:rsid w:val="00E45570"/>
    <w:rsid w:val="00E4649D"/>
    <w:rsid w:val="00E46723"/>
    <w:rsid w:val="00E4679E"/>
    <w:rsid w:val="00E46A1A"/>
    <w:rsid w:val="00E47079"/>
    <w:rsid w:val="00E475C1"/>
    <w:rsid w:val="00E5020C"/>
    <w:rsid w:val="00E514B7"/>
    <w:rsid w:val="00E51706"/>
    <w:rsid w:val="00E51914"/>
    <w:rsid w:val="00E51A3E"/>
    <w:rsid w:val="00E51A9E"/>
    <w:rsid w:val="00E51B99"/>
    <w:rsid w:val="00E51FDD"/>
    <w:rsid w:val="00E52272"/>
    <w:rsid w:val="00E524A8"/>
    <w:rsid w:val="00E524D6"/>
    <w:rsid w:val="00E5291C"/>
    <w:rsid w:val="00E53A27"/>
    <w:rsid w:val="00E53A9A"/>
    <w:rsid w:val="00E5407E"/>
    <w:rsid w:val="00E541B2"/>
    <w:rsid w:val="00E54292"/>
    <w:rsid w:val="00E544E1"/>
    <w:rsid w:val="00E5451E"/>
    <w:rsid w:val="00E5457C"/>
    <w:rsid w:val="00E54AE1"/>
    <w:rsid w:val="00E55106"/>
    <w:rsid w:val="00E5533D"/>
    <w:rsid w:val="00E5544F"/>
    <w:rsid w:val="00E5585B"/>
    <w:rsid w:val="00E55CED"/>
    <w:rsid w:val="00E55DC5"/>
    <w:rsid w:val="00E56548"/>
    <w:rsid w:val="00E56804"/>
    <w:rsid w:val="00E570B7"/>
    <w:rsid w:val="00E5744F"/>
    <w:rsid w:val="00E608AA"/>
    <w:rsid w:val="00E60925"/>
    <w:rsid w:val="00E60A11"/>
    <w:rsid w:val="00E60FF0"/>
    <w:rsid w:val="00E61245"/>
    <w:rsid w:val="00E6188C"/>
    <w:rsid w:val="00E61AFB"/>
    <w:rsid w:val="00E61F27"/>
    <w:rsid w:val="00E6205C"/>
    <w:rsid w:val="00E625CE"/>
    <w:rsid w:val="00E627DE"/>
    <w:rsid w:val="00E62954"/>
    <w:rsid w:val="00E62AA9"/>
    <w:rsid w:val="00E62B86"/>
    <w:rsid w:val="00E62D48"/>
    <w:rsid w:val="00E62EE2"/>
    <w:rsid w:val="00E62EE8"/>
    <w:rsid w:val="00E62F37"/>
    <w:rsid w:val="00E637E5"/>
    <w:rsid w:val="00E63C6C"/>
    <w:rsid w:val="00E63EBC"/>
    <w:rsid w:val="00E64403"/>
    <w:rsid w:val="00E64412"/>
    <w:rsid w:val="00E644DB"/>
    <w:rsid w:val="00E64699"/>
    <w:rsid w:val="00E64951"/>
    <w:rsid w:val="00E64C4B"/>
    <w:rsid w:val="00E64C61"/>
    <w:rsid w:val="00E6583C"/>
    <w:rsid w:val="00E662EF"/>
    <w:rsid w:val="00E66C6D"/>
    <w:rsid w:val="00E66EE2"/>
    <w:rsid w:val="00E67294"/>
    <w:rsid w:val="00E678DA"/>
    <w:rsid w:val="00E70075"/>
    <w:rsid w:val="00E7022E"/>
    <w:rsid w:val="00E70973"/>
    <w:rsid w:val="00E70A1C"/>
    <w:rsid w:val="00E70AD5"/>
    <w:rsid w:val="00E70CA1"/>
    <w:rsid w:val="00E70E55"/>
    <w:rsid w:val="00E7147A"/>
    <w:rsid w:val="00E7184A"/>
    <w:rsid w:val="00E718B7"/>
    <w:rsid w:val="00E71EDD"/>
    <w:rsid w:val="00E72289"/>
    <w:rsid w:val="00E724F3"/>
    <w:rsid w:val="00E727B6"/>
    <w:rsid w:val="00E73355"/>
    <w:rsid w:val="00E73434"/>
    <w:rsid w:val="00E73C08"/>
    <w:rsid w:val="00E73E9E"/>
    <w:rsid w:val="00E740A8"/>
    <w:rsid w:val="00E74169"/>
    <w:rsid w:val="00E74800"/>
    <w:rsid w:val="00E74AB0"/>
    <w:rsid w:val="00E74BFA"/>
    <w:rsid w:val="00E74D1B"/>
    <w:rsid w:val="00E7502A"/>
    <w:rsid w:val="00E75161"/>
    <w:rsid w:val="00E753CF"/>
    <w:rsid w:val="00E756B8"/>
    <w:rsid w:val="00E7604E"/>
    <w:rsid w:val="00E76597"/>
    <w:rsid w:val="00E7680B"/>
    <w:rsid w:val="00E76909"/>
    <w:rsid w:val="00E76999"/>
    <w:rsid w:val="00E76C2A"/>
    <w:rsid w:val="00E76E89"/>
    <w:rsid w:val="00E77343"/>
    <w:rsid w:val="00E773A9"/>
    <w:rsid w:val="00E77A48"/>
    <w:rsid w:val="00E804DA"/>
    <w:rsid w:val="00E80901"/>
    <w:rsid w:val="00E80DF8"/>
    <w:rsid w:val="00E8119F"/>
    <w:rsid w:val="00E811FE"/>
    <w:rsid w:val="00E821E5"/>
    <w:rsid w:val="00E822F8"/>
    <w:rsid w:val="00E82530"/>
    <w:rsid w:val="00E82BAF"/>
    <w:rsid w:val="00E8310F"/>
    <w:rsid w:val="00E831C5"/>
    <w:rsid w:val="00E8324D"/>
    <w:rsid w:val="00E83860"/>
    <w:rsid w:val="00E83C7F"/>
    <w:rsid w:val="00E83D83"/>
    <w:rsid w:val="00E83E87"/>
    <w:rsid w:val="00E83FA9"/>
    <w:rsid w:val="00E847C8"/>
    <w:rsid w:val="00E84FFF"/>
    <w:rsid w:val="00E854B1"/>
    <w:rsid w:val="00E8570B"/>
    <w:rsid w:val="00E857CC"/>
    <w:rsid w:val="00E859A3"/>
    <w:rsid w:val="00E86308"/>
    <w:rsid w:val="00E86D80"/>
    <w:rsid w:val="00E87060"/>
    <w:rsid w:val="00E8731B"/>
    <w:rsid w:val="00E87692"/>
    <w:rsid w:val="00E879C0"/>
    <w:rsid w:val="00E9042A"/>
    <w:rsid w:val="00E90738"/>
    <w:rsid w:val="00E90776"/>
    <w:rsid w:val="00E90826"/>
    <w:rsid w:val="00E90ECC"/>
    <w:rsid w:val="00E911A5"/>
    <w:rsid w:val="00E9216C"/>
    <w:rsid w:val="00E92670"/>
    <w:rsid w:val="00E92996"/>
    <w:rsid w:val="00E92BAD"/>
    <w:rsid w:val="00E93A55"/>
    <w:rsid w:val="00E93C59"/>
    <w:rsid w:val="00E94C91"/>
    <w:rsid w:val="00E94E05"/>
    <w:rsid w:val="00E9530E"/>
    <w:rsid w:val="00E953D9"/>
    <w:rsid w:val="00E957F6"/>
    <w:rsid w:val="00E95972"/>
    <w:rsid w:val="00E95AF9"/>
    <w:rsid w:val="00E95B20"/>
    <w:rsid w:val="00E95CF4"/>
    <w:rsid w:val="00E961F4"/>
    <w:rsid w:val="00E96208"/>
    <w:rsid w:val="00E965FA"/>
    <w:rsid w:val="00E96B1E"/>
    <w:rsid w:val="00E96F1D"/>
    <w:rsid w:val="00E96FB8"/>
    <w:rsid w:val="00E9726B"/>
    <w:rsid w:val="00E97807"/>
    <w:rsid w:val="00E97EEA"/>
    <w:rsid w:val="00EA01A7"/>
    <w:rsid w:val="00EA03DD"/>
    <w:rsid w:val="00EA05D7"/>
    <w:rsid w:val="00EA05F4"/>
    <w:rsid w:val="00EA1504"/>
    <w:rsid w:val="00EA1782"/>
    <w:rsid w:val="00EA1891"/>
    <w:rsid w:val="00EA18D3"/>
    <w:rsid w:val="00EA1BCE"/>
    <w:rsid w:val="00EA1EDE"/>
    <w:rsid w:val="00EA1FEC"/>
    <w:rsid w:val="00EA207B"/>
    <w:rsid w:val="00EA2261"/>
    <w:rsid w:val="00EA2B94"/>
    <w:rsid w:val="00EA3204"/>
    <w:rsid w:val="00EA345F"/>
    <w:rsid w:val="00EA37E4"/>
    <w:rsid w:val="00EA3E58"/>
    <w:rsid w:val="00EA47C8"/>
    <w:rsid w:val="00EA4C5D"/>
    <w:rsid w:val="00EA4C6C"/>
    <w:rsid w:val="00EA4FCD"/>
    <w:rsid w:val="00EA5617"/>
    <w:rsid w:val="00EA56B0"/>
    <w:rsid w:val="00EA60F8"/>
    <w:rsid w:val="00EA612A"/>
    <w:rsid w:val="00EA64E9"/>
    <w:rsid w:val="00EA677A"/>
    <w:rsid w:val="00EA68CB"/>
    <w:rsid w:val="00EA72CD"/>
    <w:rsid w:val="00EA75D6"/>
    <w:rsid w:val="00EA7854"/>
    <w:rsid w:val="00EA7C33"/>
    <w:rsid w:val="00EA7C39"/>
    <w:rsid w:val="00EA7EB1"/>
    <w:rsid w:val="00EB0D21"/>
    <w:rsid w:val="00EB0D73"/>
    <w:rsid w:val="00EB0FCA"/>
    <w:rsid w:val="00EB1383"/>
    <w:rsid w:val="00EB13AF"/>
    <w:rsid w:val="00EB162A"/>
    <w:rsid w:val="00EB170B"/>
    <w:rsid w:val="00EB21CE"/>
    <w:rsid w:val="00EB22B3"/>
    <w:rsid w:val="00EB25F4"/>
    <w:rsid w:val="00EB39F4"/>
    <w:rsid w:val="00EB3E8A"/>
    <w:rsid w:val="00EB3F59"/>
    <w:rsid w:val="00EB4082"/>
    <w:rsid w:val="00EB46D0"/>
    <w:rsid w:val="00EB4730"/>
    <w:rsid w:val="00EB486D"/>
    <w:rsid w:val="00EB4923"/>
    <w:rsid w:val="00EB4D88"/>
    <w:rsid w:val="00EB5C1C"/>
    <w:rsid w:val="00EB5C3C"/>
    <w:rsid w:val="00EB5CAA"/>
    <w:rsid w:val="00EB6055"/>
    <w:rsid w:val="00EB677A"/>
    <w:rsid w:val="00EB7162"/>
    <w:rsid w:val="00EB7CD7"/>
    <w:rsid w:val="00EB7F9B"/>
    <w:rsid w:val="00EC16BD"/>
    <w:rsid w:val="00EC18F5"/>
    <w:rsid w:val="00EC19E6"/>
    <w:rsid w:val="00EC2112"/>
    <w:rsid w:val="00EC226A"/>
    <w:rsid w:val="00EC25A1"/>
    <w:rsid w:val="00EC350F"/>
    <w:rsid w:val="00EC351C"/>
    <w:rsid w:val="00EC3C57"/>
    <w:rsid w:val="00EC42AC"/>
    <w:rsid w:val="00EC43EB"/>
    <w:rsid w:val="00EC450C"/>
    <w:rsid w:val="00EC472F"/>
    <w:rsid w:val="00EC478D"/>
    <w:rsid w:val="00EC4B5E"/>
    <w:rsid w:val="00EC4F64"/>
    <w:rsid w:val="00EC5233"/>
    <w:rsid w:val="00EC55D3"/>
    <w:rsid w:val="00EC5630"/>
    <w:rsid w:val="00EC5A1E"/>
    <w:rsid w:val="00EC5B10"/>
    <w:rsid w:val="00EC69DC"/>
    <w:rsid w:val="00EC7281"/>
    <w:rsid w:val="00EC75C1"/>
    <w:rsid w:val="00EC781A"/>
    <w:rsid w:val="00ED0248"/>
    <w:rsid w:val="00ED030A"/>
    <w:rsid w:val="00ED03EF"/>
    <w:rsid w:val="00ED0681"/>
    <w:rsid w:val="00ED0726"/>
    <w:rsid w:val="00ED0EFF"/>
    <w:rsid w:val="00ED0F03"/>
    <w:rsid w:val="00ED0F05"/>
    <w:rsid w:val="00ED0F57"/>
    <w:rsid w:val="00ED0FDA"/>
    <w:rsid w:val="00ED16C6"/>
    <w:rsid w:val="00ED1787"/>
    <w:rsid w:val="00ED2B6E"/>
    <w:rsid w:val="00ED2BBE"/>
    <w:rsid w:val="00ED3199"/>
    <w:rsid w:val="00ED35E4"/>
    <w:rsid w:val="00ED38C6"/>
    <w:rsid w:val="00ED3EF7"/>
    <w:rsid w:val="00ED3FA1"/>
    <w:rsid w:val="00ED42DC"/>
    <w:rsid w:val="00ED4329"/>
    <w:rsid w:val="00ED47D3"/>
    <w:rsid w:val="00ED4D58"/>
    <w:rsid w:val="00ED4F97"/>
    <w:rsid w:val="00ED55FF"/>
    <w:rsid w:val="00ED5894"/>
    <w:rsid w:val="00ED5BEB"/>
    <w:rsid w:val="00ED6090"/>
    <w:rsid w:val="00ED6BE1"/>
    <w:rsid w:val="00ED74E1"/>
    <w:rsid w:val="00ED78BC"/>
    <w:rsid w:val="00ED7AE6"/>
    <w:rsid w:val="00ED7BA5"/>
    <w:rsid w:val="00ED7E58"/>
    <w:rsid w:val="00EE016E"/>
    <w:rsid w:val="00EE01F3"/>
    <w:rsid w:val="00EE0259"/>
    <w:rsid w:val="00EE05FC"/>
    <w:rsid w:val="00EE0916"/>
    <w:rsid w:val="00EE0FB2"/>
    <w:rsid w:val="00EE0FB7"/>
    <w:rsid w:val="00EE144A"/>
    <w:rsid w:val="00EE1557"/>
    <w:rsid w:val="00EE19C6"/>
    <w:rsid w:val="00EE1D36"/>
    <w:rsid w:val="00EE21ED"/>
    <w:rsid w:val="00EE2A81"/>
    <w:rsid w:val="00EE3873"/>
    <w:rsid w:val="00EE38FB"/>
    <w:rsid w:val="00EE40CB"/>
    <w:rsid w:val="00EE44B7"/>
    <w:rsid w:val="00EE490A"/>
    <w:rsid w:val="00EE4DEA"/>
    <w:rsid w:val="00EE5008"/>
    <w:rsid w:val="00EE51E7"/>
    <w:rsid w:val="00EE615C"/>
    <w:rsid w:val="00EE6416"/>
    <w:rsid w:val="00EE6DDF"/>
    <w:rsid w:val="00EE7189"/>
    <w:rsid w:val="00EE7262"/>
    <w:rsid w:val="00EE75CD"/>
    <w:rsid w:val="00EE7CBA"/>
    <w:rsid w:val="00EF0414"/>
    <w:rsid w:val="00EF0AC1"/>
    <w:rsid w:val="00EF116D"/>
    <w:rsid w:val="00EF156A"/>
    <w:rsid w:val="00EF1B71"/>
    <w:rsid w:val="00EF1F39"/>
    <w:rsid w:val="00EF2211"/>
    <w:rsid w:val="00EF225B"/>
    <w:rsid w:val="00EF2845"/>
    <w:rsid w:val="00EF290D"/>
    <w:rsid w:val="00EF320B"/>
    <w:rsid w:val="00EF3DA8"/>
    <w:rsid w:val="00EF3DD3"/>
    <w:rsid w:val="00EF3DDD"/>
    <w:rsid w:val="00EF41C7"/>
    <w:rsid w:val="00EF43F6"/>
    <w:rsid w:val="00EF4791"/>
    <w:rsid w:val="00EF4ECA"/>
    <w:rsid w:val="00EF4F2E"/>
    <w:rsid w:val="00EF517C"/>
    <w:rsid w:val="00EF5A62"/>
    <w:rsid w:val="00EF5CD0"/>
    <w:rsid w:val="00EF5F73"/>
    <w:rsid w:val="00EF62A7"/>
    <w:rsid w:val="00EF67D6"/>
    <w:rsid w:val="00EF6B3F"/>
    <w:rsid w:val="00EF6C76"/>
    <w:rsid w:val="00EF6D98"/>
    <w:rsid w:val="00EF76CA"/>
    <w:rsid w:val="00EF7C72"/>
    <w:rsid w:val="00F00747"/>
    <w:rsid w:val="00F008FF"/>
    <w:rsid w:val="00F00B89"/>
    <w:rsid w:val="00F00C66"/>
    <w:rsid w:val="00F00D1F"/>
    <w:rsid w:val="00F0179C"/>
    <w:rsid w:val="00F01B20"/>
    <w:rsid w:val="00F01E88"/>
    <w:rsid w:val="00F020BA"/>
    <w:rsid w:val="00F02AB0"/>
    <w:rsid w:val="00F02ECD"/>
    <w:rsid w:val="00F03891"/>
    <w:rsid w:val="00F03C3A"/>
    <w:rsid w:val="00F03F12"/>
    <w:rsid w:val="00F05DC3"/>
    <w:rsid w:val="00F060D0"/>
    <w:rsid w:val="00F06469"/>
    <w:rsid w:val="00F06950"/>
    <w:rsid w:val="00F06E5E"/>
    <w:rsid w:val="00F06FC1"/>
    <w:rsid w:val="00F07254"/>
    <w:rsid w:val="00F0764F"/>
    <w:rsid w:val="00F07EB3"/>
    <w:rsid w:val="00F1034F"/>
    <w:rsid w:val="00F106BB"/>
    <w:rsid w:val="00F10887"/>
    <w:rsid w:val="00F108AB"/>
    <w:rsid w:val="00F108D6"/>
    <w:rsid w:val="00F1136C"/>
    <w:rsid w:val="00F113C5"/>
    <w:rsid w:val="00F114E4"/>
    <w:rsid w:val="00F11660"/>
    <w:rsid w:val="00F119C8"/>
    <w:rsid w:val="00F11CCC"/>
    <w:rsid w:val="00F12406"/>
    <w:rsid w:val="00F12E33"/>
    <w:rsid w:val="00F12ECB"/>
    <w:rsid w:val="00F12FC1"/>
    <w:rsid w:val="00F12FE8"/>
    <w:rsid w:val="00F13246"/>
    <w:rsid w:val="00F13328"/>
    <w:rsid w:val="00F139F5"/>
    <w:rsid w:val="00F13AE2"/>
    <w:rsid w:val="00F13B8F"/>
    <w:rsid w:val="00F13FC9"/>
    <w:rsid w:val="00F140A0"/>
    <w:rsid w:val="00F143F9"/>
    <w:rsid w:val="00F1460A"/>
    <w:rsid w:val="00F15103"/>
    <w:rsid w:val="00F152AB"/>
    <w:rsid w:val="00F154CF"/>
    <w:rsid w:val="00F154ED"/>
    <w:rsid w:val="00F15767"/>
    <w:rsid w:val="00F15836"/>
    <w:rsid w:val="00F15886"/>
    <w:rsid w:val="00F1599C"/>
    <w:rsid w:val="00F15F15"/>
    <w:rsid w:val="00F1609C"/>
    <w:rsid w:val="00F160F0"/>
    <w:rsid w:val="00F16527"/>
    <w:rsid w:val="00F17070"/>
    <w:rsid w:val="00F170ED"/>
    <w:rsid w:val="00F17334"/>
    <w:rsid w:val="00F17805"/>
    <w:rsid w:val="00F17D3C"/>
    <w:rsid w:val="00F20B77"/>
    <w:rsid w:val="00F20BEA"/>
    <w:rsid w:val="00F20F68"/>
    <w:rsid w:val="00F21573"/>
    <w:rsid w:val="00F2176F"/>
    <w:rsid w:val="00F2182E"/>
    <w:rsid w:val="00F21B59"/>
    <w:rsid w:val="00F22034"/>
    <w:rsid w:val="00F22704"/>
    <w:rsid w:val="00F22C86"/>
    <w:rsid w:val="00F23054"/>
    <w:rsid w:val="00F230D3"/>
    <w:rsid w:val="00F23306"/>
    <w:rsid w:val="00F233CF"/>
    <w:rsid w:val="00F24470"/>
    <w:rsid w:val="00F2476F"/>
    <w:rsid w:val="00F24888"/>
    <w:rsid w:val="00F24A6F"/>
    <w:rsid w:val="00F24EE3"/>
    <w:rsid w:val="00F251BD"/>
    <w:rsid w:val="00F2526B"/>
    <w:rsid w:val="00F258CE"/>
    <w:rsid w:val="00F2676D"/>
    <w:rsid w:val="00F26D7C"/>
    <w:rsid w:val="00F270E9"/>
    <w:rsid w:val="00F27555"/>
    <w:rsid w:val="00F27943"/>
    <w:rsid w:val="00F27B6F"/>
    <w:rsid w:val="00F27DDD"/>
    <w:rsid w:val="00F305CB"/>
    <w:rsid w:val="00F305D8"/>
    <w:rsid w:val="00F30A9F"/>
    <w:rsid w:val="00F31180"/>
    <w:rsid w:val="00F316B7"/>
    <w:rsid w:val="00F31730"/>
    <w:rsid w:val="00F31BF3"/>
    <w:rsid w:val="00F3219D"/>
    <w:rsid w:val="00F32452"/>
    <w:rsid w:val="00F32480"/>
    <w:rsid w:val="00F32735"/>
    <w:rsid w:val="00F327A9"/>
    <w:rsid w:val="00F32A13"/>
    <w:rsid w:val="00F32EB6"/>
    <w:rsid w:val="00F32F03"/>
    <w:rsid w:val="00F32F16"/>
    <w:rsid w:val="00F338BE"/>
    <w:rsid w:val="00F339D9"/>
    <w:rsid w:val="00F346C6"/>
    <w:rsid w:val="00F347F5"/>
    <w:rsid w:val="00F3486B"/>
    <w:rsid w:val="00F349BE"/>
    <w:rsid w:val="00F34AA7"/>
    <w:rsid w:val="00F34F5B"/>
    <w:rsid w:val="00F35374"/>
    <w:rsid w:val="00F353AA"/>
    <w:rsid w:val="00F3560C"/>
    <w:rsid w:val="00F35621"/>
    <w:rsid w:val="00F35A64"/>
    <w:rsid w:val="00F35D87"/>
    <w:rsid w:val="00F3635A"/>
    <w:rsid w:val="00F36560"/>
    <w:rsid w:val="00F3682E"/>
    <w:rsid w:val="00F36D43"/>
    <w:rsid w:val="00F37320"/>
    <w:rsid w:val="00F37496"/>
    <w:rsid w:val="00F378ED"/>
    <w:rsid w:val="00F37923"/>
    <w:rsid w:val="00F4075A"/>
    <w:rsid w:val="00F40B7F"/>
    <w:rsid w:val="00F40E6C"/>
    <w:rsid w:val="00F41C14"/>
    <w:rsid w:val="00F41C64"/>
    <w:rsid w:val="00F41D41"/>
    <w:rsid w:val="00F4224A"/>
    <w:rsid w:val="00F43951"/>
    <w:rsid w:val="00F43E7F"/>
    <w:rsid w:val="00F446DF"/>
    <w:rsid w:val="00F44F3A"/>
    <w:rsid w:val="00F450E0"/>
    <w:rsid w:val="00F45663"/>
    <w:rsid w:val="00F45746"/>
    <w:rsid w:val="00F45D8A"/>
    <w:rsid w:val="00F46543"/>
    <w:rsid w:val="00F465F1"/>
    <w:rsid w:val="00F4668F"/>
    <w:rsid w:val="00F46850"/>
    <w:rsid w:val="00F46C05"/>
    <w:rsid w:val="00F479AB"/>
    <w:rsid w:val="00F47B4F"/>
    <w:rsid w:val="00F5023F"/>
    <w:rsid w:val="00F50891"/>
    <w:rsid w:val="00F508D8"/>
    <w:rsid w:val="00F50E2C"/>
    <w:rsid w:val="00F50EF2"/>
    <w:rsid w:val="00F51077"/>
    <w:rsid w:val="00F5110A"/>
    <w:rsid w:val="00F51590"/>
    <w:rsid w:val="00F51DB2"/>
    <w:rsid w:val="00F51DCC"/>
    <w:rsid w:val="00F524AF"/>
    <w:rsid w:val="00F5278F"/>
    <w:rsid w:val="00F52901"/>
    <w:rsid w:val="00F52D8A"/>
    <w:rsid w:val="00F53039"/>
    <w:rsid w:val="00F5328B"/>
    <w:rsid w:val="00F5335A"/>
    <w:rsid w:val="00F53760"/>
    <w:rsid w:val="00F5459B"/>
    <w:rsid w:val="00F546B0"/>
    <w:rsid w:val="00F548CD"/>
    <w:rsid w:val="00F54AA9"/>
    <w:rsid w:val="00F5514B"/>
    <w:rsid w:val="00F55F89"/>
    <w:rsid w:val="00F56126"/>
    <w:rsid w:val="00F56294"/>
    <w:rsid w:val="00F564AD"/>
    <w:rsid w:val="00F5655A"/>
    <w:rsid w:val="00F57A4F"/>
    <w:rsid w:val="00F57BE7"/>
    <w:rsid w:val="00F57DBB"/>
    <w:rsid w:val="00F57FE2"/>
    <w:rsid w:val="00F60D61"/>
    <w:rsid w:val="00F616BC"/>
    <w:rsid w:val="00F61774"/>
    <w:rsid w:val="00F6191D"/>
    <w:rsid w:val="00F619C0"/>
    <w:rsid w:val="00F61A33"/>
    <w:rsid w:val="00F621E2"/>
    <w:rsid w:val="00F6248B"/>
    <w:rsid w:val="00F629BB"/>
    <w:rsid w:val="00F62A09"/>
    <w:rsid w:val="00F62E6F"/>
    <w:rsid w:val="00F64159"/>
    <w:rsid w:val="00F641CD"/>
    <w:rsid w:val="00F64803"/>
    <w:rsid w:val="00F64BD5"/>
    <w:rsid w:val="00F64C68"/>
    <w:rsid w:val="00F64DFF"/>
    <w:rsid w:val="00F6529D"/>
    <w:rsid w:val="00F65421"/>
    <w:rsid w:val="00F657A6"/>
    <w:rsid w:val="00F65F06"/>
    <w:rsid w:val="00F65F73"/>
    <w:rsid w:val="00F66123"/>
    <w:rsid w:val="00F66822"/>
    <w:rsid w:val="00F668DC"/>
    <w:rsid w:val="00F66B39"/>
    <w:rsid w:val="00F66F12"/>
    <w:rsid w:val="00F6739A"/>
    <w:rsid w:val="00F67798"/>
    <w:rsid w:val="00F6785B"/>
    <w:rsid w:val="00F678BC"/>
    <w:rsid w:val="00F701EB"/>
    <w:rsid w:val="00F702BB"/>
    <w:rsid w:val="00F706C0"/>
    <w:rsid w:val="00F70ABB"/>
    <w:rsid w:val="00F70E7F"/>
    <w:rsid w:val="00F70EEA"/>
    <w:rsid w:val="00F71188"/>
    <w:rsid w:val="00F71B2A"/>
    <w:rsid w:val="00F7283C"/>
    <w:rsid w:val="00F72C43"/>
    <w:rsid w:val="00F72E93"/>
    <w:rsid w:val="00F72FDC"/>
    <w:rsid w:val="00F73056"/>
    <w:rsid w:val="00F733F2"/>
    <w:rsid w:val="00F735EF"/>
    <w:rsid w:val="00F73A13"/>
    <w:rsid w:val="00F73D49"/>
    <w:rsid w:val="00F745B0"/>
    <w:rsid w:val="00F745D5"/>
    <w:rsid w:val="00F74688"/>
    <w:rsid w:val="00F74B0D"/>
    <w:rsid w:val="00F74E3A"/>
    <w:rsid w:val="00F75721"/>
    <w:rsid w:val="00F761EB"/>
    <w:rsid w:val="00F76A18"/>
    <w:rsid w:val="00F76A1E"/>
    <w:rsid w:val="00F76A94"/>
    <w:rsid w:val="00F775DC"/>
    <w:rsid w:val="00F802D8"/>
    <w:rsid w:val="00F803D9"/>
    <w:rsid w:val="00F80401"/>
    <w:rsid w:val="00F8065D"/>
    <w:rsid w:val="00F80972"/>
    <w:rsid w:val="00F81547"/>
    <w:rsid w:val="00F8174B"/>
    <w:rsid w:val="00F81756"/>
    <w:rsid w:val="00F81A35"/>
    <w:rsid w:val="00F81BBF"/>
    <w:rsid w:val="00F82EBF"/>
    <w:rsid w:val="00F83232"/>
    <w:rsid w:val="00F832A2"/>
    <w:rsid w:val="00F832E3"/>
    <w:rsid w:val="00F8391E"/>
    <w:rsid w:val="00F839E9"/>
    <w:rsid w:val="00F83FFF"/>
    <w:rsid w:val="00F84062"/>
    <w:rsid w:val="00F843FE"/>
    <w:rsid w:val="00F8476A"/>
    <w:rsid w:val="00F84C22"/>
    <w:rsid w:val="00F850D9"/>
    <w:rsid w:val="00F853B1"/>
    <w:rsid w:val="00F857BA"/>
    <w:rsid w:val="00F86632"/>
    <w:rsid w:val="00F86762"/>
    <w:rsid w:val="00F8710E"/>
    <w:rsid w:val="00F8763C"/>
    <w:rsid w:val="00F876F7"/>
    <w:rsid w:val="00F907C4"/>
    <w:rsid w:val="00F90844"/>
    <w:rsid w:val="00F90D61"/>
    <w:rsid w:val="00F90DF9"/>
    <w:rsid w:val="00F91403"/>
    <w:rsid w:val="00F917B4"/>
    <w:rsid w:val="00F917F0"/>
    <w:rsid w:val="00F91991"/>
    <w:rsid w:val="00F91AD8"/>
    <w:rsid w:val="00F91BA6"/>
    <w:rsid w:val="00F91D05"/>
    <w:rsid w:val="00F91DD9"/>
    <w:rsid w:val="00F91DDC"/>
    <w:rsid w:val="00F91FCB"/>
    <w:rsid w:val="00F9219A"/>
    <w:rsid w:val="00F9286E"/>
    <w:rsid w:val="00F929DF"/>
    <w:rsid w:val="00F92AFB"/>
    <w:rsid w:val="00F93009"/>
    <w:rsid w:val="00F9321D"/>
    <w:rsid w:val="00F938E3"/>
    <w:rsid w:val="00F939F7"/>
    <w:rsid w:val="00F93FA2"/>
    <w:rsid w:val="00F942EA"/>
    <w:rsid w:val="00F94B90"/>
    <w:rsid w:val="00F94D39"/>
    <w:rsid w:val="00F94DE3"/>
    <w:rsid w:val="00F95479"/>
    <w:rsid w:val="00F95825"/>
    <w:rsid w:val="00F958C2"/>
    <w:rsid w:val="00F958FC"/>
    <w:rsid w:val="00F95924"/>
    <w:rsid w:val="00F964E3"/>
    <w:rsid w:val="00F96548"/>
    <w:rsid w:val="00F966AC"/>
    <w:rsid w:val="00F966EC"/>
    <w:rsid w:val="00F968F2"/>
    <w:rsid w:val="00F9765F"/>
    <w:rsid w:val="00F97C1C"/>
    <w:rsid w:val="00FA0447"/>
    <w:rsid w:val="00FA0461"/>
    <w:rsid w:val="00FA074B"/>
    <w:rsid w:val="00FA087E"/>
    <w:rsid w:val="00FA0BB6"/>
    <w:rsid w:val="00FA0C7A"/>
    <w:rsid w:val="00FA12AA"/>
    <w:rsid w:val="00FA150A"/>
    <w:rsid w:val="00FA19D5"/>
    <w:rsid w:val="00FA1B11"/>
    <w:rsid w:val="00FA2034"/>
    <w:rsid w:val="00FA26A7"/>
    <w:rsid w:val="00FA2DD5"/>
    <w:rsid w:val="00FA32B5"/>
    <w:rsid w:val="00FA361F"/>
    <w:rsid w:val="00FA3DD0"/>
    <w:rsid w:val="00FA3EC7"/>
    <w:rsid w:val="00FA4259"/>
    <w:rsid w:val="00FA48C4"/>
    <w:rsid w:val="00FA4EB7"/>
    <w:rsid w:val="00FA5533"/>
    <w:rsid w:val="00FA67DD"/>
    <w:rsid w:val="00FA6808"/>
    <w:rsid w:val="00FA6FD3"/>
    <w:rsid w:val="00FB0470"/>
    <w:rsid w:val="00FB10A7"/>
    <w:rsid w:val="00FB114A"/>
    <w:rsid w:val="00FB1A99"/>
    <w:rsid w:val="00FB1C8D"/>
    <w:rsid w:val="00FB1E1B"/>
    <w:rsid w:val="00FB1E25"/>
    <w:rsid w:val="00FB237D"/>
    <w:rsid w:val="00FB2F96"/>
    <w:rsid w:val="00FB3081"/>
    <w:rsid w:val="00FB33E4"/>
    <w:rsid w:val="00FB3523"/>
    <w:rsid w:val="00FB35B5"/>
    <w:rsid w:val="00FB3A0B"/>
    <w:rsid w:val="00FB3D23"/>
    <w:rsid w:val="00FB3E53"/>
    <w:rsid w:val="00FB415B"/>
    <w:rsid w:val="00FB41EB"/>
    <w:rsid w:val="00FB46CB"/>
    <w:rsid w:val="00FB4804"/>
    <w:rsid w:val="00FB4E23"/>
    <w:rsid w:val="00FB58B6"/>
    <w:rsid w:val="00FB5BF4"/>
    <w:rsid w:val="00FB6502"/>
    <w:rsid w:val="00FB67A9"/>
    <w:rsid w:val="00FB6AA6"/>
    <w:rsid w:val="00FB6BD3"/>
    <w:rsid w:val="00FB6D88"/>
    <w:rsid w:val="00FB791C"/>
    <w:rsid w:val="00FB7945"/>
    <w:rsid w:val="00FB7C72"/>
    <w:rsid w:val="00FB7E49"/>
    <w:rsid w:val="00FC024A"/>
    <w:rsid w:val="00FC044B"/>
    <w:rsid w:val="00FC04CF"/>
    <w:rsid w:val="00FC0756"/>
    <w:rsid w:val="00FC085B"/>
    <w:rsid w:val="00FC08C0"/>
    <w:rsid w:val="00FC098F"/>
    <w:rsid w:val="00FC0A90"/>
    <w:rsid w:val="00FC0B4F"/>
    <w:rsid w:val="00FC0C68"/>
    <w:rsid w:val="00FC10D4"/>
    <w:rsid w:val="00FC11A3"/>
    <w:rsid w:val="00FC137B"/>
    <w:rsid w:val="00FC1555"/>
    <w:rsid w:val="00FC1607"/>
    <w:rsid w:val="00FC1B2E"/>
    <w:rsid w:val="00FC2041"/>
    <w:rsid w:val="00FC2191"/>
    <w:rsid w:val="00FC25E9"/>
    <w:rsid w:val="00FC26A8"/>
    <w:rsid w:val="00FC2798"/>
    <w:rsid w:val="00FC2955"/>
    <w:rsid w:val="00FC2F66"/>
    <w:rsid w:val="00FC312E"/>
    <w:rsid w:val="00FC332B"/>
    <w:rsid w:val="00FC36BB"/>
    <w:rsid w:val="00FC38E5"/>
    <w:rsid w:val="00FC3FD5"/>
    <w:rsid w:val="00FC4273"/>
    <w:rsid w:val="00FC44B8"/>
    <w:rsid w:val="00FC46FB"/>
    <w:rsid w:val="00FC509F"/>
    <w:rsid w:val="00FC658D"/>
    <w:rsid w:val="00FC6DD3"/>
    <w:rsid w:val="00FC7A4A"/>
    <w:rsid w:val="00FC7B62"/>
    <w:rsid w:val="00FC7C2D"/>
    <w:rsid w:val="00FC7EFA"/>
    <w:rsid w:val="00FC7F24"/>
    <w:rsid w:val="00FC7FB2"/>
    <w:rsid w:val="00FD07F0"/>
    <w:rsid w:val="00FD0D19"/>
    <w:rsid w:val="00FD0FAD"/>
    <w:rsid w:val="00FD1586"/>
    <w:rsid w:val="00FD1B72"/>
    <w:rsid w:val="00FD1CC9"/>
    <w:rsid w:val="00FD2383"/>
    <w:rsid w:val="00FD2ACD"/>
    <w:rsid w:val="00FD2D5B"/>
    <w:rsid w:val="00FD2D7D"/>
    <w:rsid w:val="00FD371B"/>
    <w:rsid w:val="00FD3AA2"/>
    <w:rsid w:val="00FD3C37"/>
    <w:rsid w:val="00FD40F3"/>
    <w:rsid w:val="00FD429E"/>
    <w:rsid w:val="00FD42D8"/>
    <w:rsid w:val="00FD5284"/>
    <w:rsid w:val="00FD56E5"/>
    <w:rsid w:val="00FD5A7A"/>
    <w:rsid w:val="00FD5CE9"/>
    <w:rsid w:val="00FD6044"/>
    <w:rsid w:val="00FD685E"/>
    <w:rsid w:val="00FD68AC"/>
    <w:rsid w:val="00FD6BA5"/>
    <w:rsid w:val="00FD7329"/>
    <w:rsid w:val="00FD7A36"/>
    <w:rsid w:val="00FD7EC7"/>
    <w:rsid w:val="00FE0013"/>
    <w:rsid w:val="00FE0503"/>
    <w:rsid w:val="00FE0864"/>
    <w:rsid w:val="00FE0EF3"/>
    <w:rsid w:val="00FE128F"/>
    <w:rsid w:val="00FE1528"/>
    <w:rsid w:val="00FE17B9"/>
    <w:rsid w:val="00FE183C"/>
    <w:rsid w:val="00FE1E98"/>
    <w:rsid w:val="00FE23BC"/>
    <w:rsid w:val="00FE285D"/>
    <w:rsid w:val="00FE2A41"/>
    <w:rsid w:val="00FE334C"/>
    <w:rsid w:val="00FE3412"/>
    <w:rsid w:val="00FE3D63"/>
    <w:rsid w:val="00FE4217"/>
    <w:rsid w:val="00FE442D"/>
    <w:rsid w:val="00FE4A20"/>
    <w:rsid w:val="00FE4DDB"/>
    <w:rsid w:val="00FE5087"/>
    <w:rsid w:val="00FE5B91"/>
    <w:rsid w:val="00FE6138"/>
    <w:rsid w:val="00FE658C"/>
    <w:rsid w:val="00FE6707"/>
    <w:rsid w:val="00FE6BCB"/>
    <w:rsid w:val="00FE6C16"/>
    <w:rsid w:val="00FE6D8A"/>
    <w:rsid w:val="00FE71DB"/>
    <w:rsid w:val="00FE773A"/>
    <w:rsid w:val="00FE78AC"/>
    <w:rsid w:val="00FE7915"/>
    <w:rsid w:val="00FF0002"/>
    <w:rsid w:val="00FF0325"/>
    <w:rsid w:val="00FF036F"/>
    <w:rsid w:val="00FF0BC5"/>
    <w:rsid w:val="00FF0BCF"/>
    <w:rsid w:val="00FF1D38"/>
    <w:rsid w:val="00FF242A"/>
    <w:rsid w:val="00FF2565"/>
    <w:rsid w:val="00FF2633"/>
    <w:rsid w:val="00FF324F"/>
    <w:rsid w:val="00FF34D8"/>
    <w:rsid w:val="00FF371B"/>
    <w:rsid w:val="00FF39DE"/>
    <w:rsid w:val="00FF3B3C"/>
    <w:rsid w:val="00FF3FD6"/>
    <w:rsid w:val="00FF42F1"/>
    <w:rsid w:val="00FF5584"/>
    <w:rsid w:val="00FF5DA9"/>
    <w:rsid w:val="00FF5FB0"/>
    <w:rsid w:val="00FF60CE"/>
    <w:rsid w:val="00FF6133"/>
    <w:rsid w:val="00FF61B3"/>
    <w:rsid w:val="00FF71F7"/>
    <w:rsid w:val="00FF728C"/>
    <w:rsid w:val="00FF7E47"/>
    <w:rsid w:val="00FF7FB3"/>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C4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0">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
    <w:link w:val="BVIfnrCharCharCharCharCharCharCharCharCharCharCharCharCharCharCha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DarkList-Accent51">
    <w:name w:val="Dark List - Accent 51"/>
    <w:basedOn w:val="Normal"/>
    <w:link w:val="DarkList-Accent5Char"/>
    <w:autoRedefine/>
    <w:uiPriority w:val="34"/>
    <w:qFormat/>
    <w:rsid w:val="00B613CA"/>
    <w:pPr>
      <w:ind w:left="-720"/>
      <w:contextualSpacing/>
      <w:jc w:val="both"/>
    </w:pPr>
    <w:rPr>
      <w:b/>
      <w:smallCaps/>
      <w:color w:val="000000"/>
      <w:sz w:val="18"/>
      <w:szCs w:val="18"/>
      <w:u w:val="single"/>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LightGrid-Accent41">
    <w:name w:val="Light Grid - Accent 4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LightList-Accent41">
    <w:name w:val="Light List - Accent 4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DarkList-Accent51"/>
    <w:qFormat/>
    <w:rsid w:val="004C5225"/>
    <w:pPr>
      <w:spacing w:before="120"/>
      <w:outlineLvl w:val="0"/>
    </w:pPr>
    <w:rPr>
      <w:caps/>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customStyle="1" w:styleId="NumberedParasPIF">
    <w:name w:val="Numbered Paras PIF"/>
    <w:basedOn w:val="DarkList-Accent51"/>
    <w:qFormat/>
    <w:rsid w:val="00D05456"/>
    <w:pPr>
      <w:numPr>
        <w:numId w:val="6"/>
      </w:numPr>
      <w:spacing w:after="100"/>
    </w:pPr>
    <w:rPr>
      <w:b w:val="0"/>
      <w:smallCaps w:val="0"/>
      <w:color w:val="auto"/>
      <w:sz w:val="20"/>
    </w:rPr>
  </w:style>
  <w:style w:type="paragraph" w:customStyle="1" w:styleId="NumberedParasinaPIF">
    <w:name w:val="Numbered Paras in a PIF"/>
    <w:basedOn w:val="Normal"/>
    <w:link w:val="NumberedParasinaPIFChar"/>
    <w:qFormat/>
    <w:rsid w:val="00C16531"/>
    <w:pPr>
      <w:tabs>
        <w:tab w:val="num" w:pos="1353"/>
      </w:tabs>
      <w:ind w:left="1353" w:hanging="360"/>
      <w:jc w:val="both"/>
    </w:pPr>
    <w:rPr>
      <w:rFonts w:eastAsia="Calibri"/>
      <w:noProof/>
      <w:sz w:val="21"/>
      <w:szCs w:val="22"/>
    </w:rPr>
  </w:style>
  <w:style w:type="character" w:customStyle="1" w:styleId="NumberedParasinaPIFChar">
    <w:name w:val="Numbered Paras in a PIF Char"/>
    <w:link w:val="NumberedParasinaPIF"/>
    <w:rsid w:val="00C16531"/>
    <w:rPr>
      <w:rFonts w:eastAsia="Calibri"/>
      <w:noProof/>
      <w:sz w:val="21"/>
      <w:szCs w:val="22"/>
    </w:rPr>
  </w:style>
  <w:style w:type="paragraph" w:customStyle="1" w:styleId="NumberedParas">
    <w:name w:val="Numbered Paras"/>
    <w:basedOn w:val="Normal"/>
    <w:qFormat/>
    <w:rsid w:val="001D0E25"/>
    <w:pPr>
      <w:numPr>
        <w:numId w:val="7"/>
      </w:numPr>
      <w:ind w:left="0" w:firstLine="0"/>
      <w:jc w:val="both"/>
    </w:pPr>
    <w:rPr>
      <w:noProof/>
      <w:szCs w:val="22"/>
    </w:rPr>
  </w:style>
  <w:style w:type="character" w:customStyle="1" w:styleId="DarkList-Accent5Char">
    <w:name w:val="Dark List - Accent 5 Char"/>
    <w:link w:val="DarkList-Accent51"/>
    <w:uiPriority w:val="34"/>
    <w:locked/>
    <w:rsid w:val="00B613CA"/>
    <w:rPr>
      <w:b/>
      <w:smallCaps/>
      <w:color w:val="000000"/>
      <w:sz w:val="18"/>
      <w:szCs w:val="18"/>
      <w:u w:val="single"/>
      <w:lang w:val="en-GB"/>
    </w:rPr>
  </w:style>
  <w:style w:type="character" w:customStyle="1" w:styleId="Heading3Char">
    <w:name w:val="Heading 3 Char"/>
    <w:link w:val="Heading3"/>
    <w:rsid w:val="00DC2A79"/>
    <w:rPr>
      <w:b/>
      <w:bCs/>
      <w:sz w:val="24"/>
      <w:szCs w:val="24"/>
    </w:rPr>
  </w:style>
  <w:style w:type="paragraph" w:styleId="NormalWeb">
    <w:name w:val="Normal (Web)"/>
    <w:basedOn w:val="Normal"/>
    <w:uiPriority w:val="99"/>
    <w:rsid w:val="00C51097"/>
    <w:pPr>
      <w:spacing w:beforeLines="1" w:afterLines="1"/>
    </w:pPr>
    <w:rPr>
      <w:rFonts w:ascii="Times" w:eastAsia="Calibri" w:hAnsi="Times"/>
      <w:sz w:val="20"/>
      <w:szCs w:val="20"/>
      <w:lang w:val="de-DE"/>
    </w:rPr>
  </w:style>
  <w:style w:type="paragraph" w:customStyle="1" w:styleId="MediumGrid1-Accent31">
    <w:name w:val="Medium Grid 1 - Accent 31"/>
    <w:link w:val="MediumGrid1-Accent3Char"/>
    <w:uiPriority w:val="1"/>
    <w:qFormat/>
    <w:rsid w:val="00464443"/>
    <w:rPr>
      <w:rFonts w:ascii="Calibri" w:hAnsi="Calibri"/>
      <w:sz w:val="22"/>
      <w:szCs w:val="22"/>
      <w:lang w:val="en-GB"/>
    </w:rPr>
  </w:style>
  <w:style w:type="character" w:customStyle="1" w:styleId="MediumGrid1-Accent3Char">
    <w:name w:val="Medium Grid 1 - Accent 3 Char"/>
    <w:link w:val="MediumGrid1-Accent31"/>
    <w:uiPriority w:val="1"/>
    <w:rsid w:val="00464443"/>
    <w:rPr>
      <w:rFonts w:ascii="Calibri" w:hAnsi="Calibri"/>
      <w:sz w:val="22"/>
      <w:szCs w:val="22"/>
      <w:lang w:val="en-GB"/>
    </w:rPr>
  </w:style>
  <w:style w:type="paragraph" w:customStyle="1" w:styleId="LightShading-Accent51">
    <w:name w:val="Light Shading - Accent 51"/>
    <w:hidden/>
    <w:uiPriority w:val="71"/>
    <w:rsid w:val="003E1158"/>
    <w:rPr>
      <w:sz w:val="24"/>
      <w:szCs w:val="24"/>
    </w:rPr>
  </w:style>
  <w:style w:type="paragraph" w:customStyle="1" w:styleId="LightList-Accent51">
    <w:name w:val="Light List - Accent 51"/>
    <w:basedOn w:val="Normal"/>
    <w:link w:val="LightList-Accent5Char1"/>
    <w:uiPriority w:val="34"/>
    <w:qFormat/>
    <w:rsid w:val="004F1F26"/>
    <w:pPr>
      <w:spacing w:before="100" w:beforeAutospacing="1" w:after="100" w:afterAutospacing="1"/>
    </w:pPr>
    <w:rPr>
      <w:rFonts w:eastAsia="Cambria"/>
      <w:u w:color="000000"/>
      <w:lang w:val="en-GB" w:eastAsia="en-GB"/>
    </w:rPr>
  </w:style>
  <w:style w:type="character" w:styleId="Emphasis">
    <w:name w:val="Emphasis"/>
    <w:uiPriority w:val="20"/>
    <w:qFormat/>
    <w:rsid w:val="00075C91"/>
    <w:rPr>
      <w:i/>
      <w:iCs/>
    </w:rPr>
  </w:style>
  <w:style w:type="character" w:customStyle="1" w:styleId="LightList-Accent5Char1">
    <w:name w:val="Light List - Accent 5 Char1"/>
    <w:link w:val="LightList-Accent51"/>
    <w:uiPriority w:val="34"/>
    <w:locked/>
    <w:rsid w:val="000070DA"/>
    <w:rPr>
      <w:rFonts w:eastAsia="Cambria"/>
      <w:sz w:val="24"/>
      <w:szCs w:val="24"/>
      <w:u w:color="000000"/>
      <w:lang w:val="en-GB" w:eastAsia="en-GB"/>
    </w:rPr>
  </w:style>
  <w:style w:type="paragraph" w:customStyle="1" w:styleId="Default">
    <w:name w:val="Default"/>
    <w:rsid w:val="008E06FF"/>
    <w:pPr>
      <w:autoSpaceDE w:val="0"/>
      <w:autoSpaceDN w:val="0"/>
      <w:adjustRightInd w:val="0"/>
    </w:pPr>
    <w:rPr>
      <w:rFonts w:ascii="Arial" w:hAnsi="Arial" w:cs="Arial"/>
      <w:color w:val="000000"/>
      <w:sz w:val="24"/>
      <w:szCs w:val="24"/>
    </w:rPr>
  </w:style>
  <w:style w:type="paragraph" w:customStyle="1" w:styleId="MediumList2-Accent41">
    <w:name w:val="Medium List 2 - Accent 41"/>
    <w:basedOn w:val="Normal"/>
    <w:uiPriority w:val="34"/>
    <w:qFormat/>
    <w:rsid w:val="00BD65FC"/>
    <w:pPr>
      <w:spacing w:before="100" w:beforeAutospacing="1" w:after="100" w:afterAutospacing="1"/>
    </w:pPr>
    <w:rPr>
      <w:rFonts w:eastAsia="Cambria"/>
      <w:u w:color="000000"/>
      <w:lang w:val="en-GB" w:eastAsia="en-GB"/>
    </w:rPr>
  </w:style>
  <w:style w:type="paragraph" w:customStyle="1" w:styleId="LightList-Accent31">
    <w:name w:val="Light List - Accent 31"/>
    <w:hidden/>
    <w:uiPriority w:val="71"/>
    <w:rsid w:val="00C805CA"/>
    <w:rPr>
      <w:sz w:val="24"/>
      <w:szCs w:val="24"/>
    </w:rPr>
  </w:style>
  <w:style w:type="paragraph" w:customStyle="1" w:styleId="ColorfulList-Accent11">
    <w:name w:val="Colorful List - Accent 11"/>
    <w:basedOn w:val="Normal"/>
    <w:uiPriority w:val="34"/>
    <w:qFormat/>
    <w:rsid w:val="00F548CD"/>
    <w:pPr>
      <w:ind w:left="720"/>
      <w:contextualSpacing/>
    </w:pPr>
    <w:rPr>
      <w:sz w:val="22"/>
      <w:szCs w:val="22"/>
    </w:rPr>
  </w:style>
  <w:style w:type="paragraph" w:customStyle="1" w:styleId="ColorfulShading-Accent11">
    <w:name w:val="Colorful Shading - Accent 11"/>
    <w:hidden/>
    <w:uiPriority w:val="99"/>
    <w:semiHidden/>
    <w:rsid w:val="009E15CC"/>
    <w:rPr>
      <w:sz w:val="24"/>
      <w:szCs w:val="24"/>
    </w:rPr>
  </w:style>
  <w:style w:type="paragraph" w:styleId="ListParagraph">
    <w:name w:val="List Paragraph"/>
    <w:basedOn w:val="Normal"/>
    <w:autoRedefine/>
    <w:uiPriority w:val="34"/>
    <w:qFormat/>
    <w:rsid w:val="00282690"/>
    <w:pPr>
      <w:widowControl w:val="0"/>
      <w:numPr>
        <w:numId w:val="44"/>
      </w:numPr>
      <w:tabs>
        <w:tab w:val="center" w:pos="4320"/>
        <w:tab w:val="right" w:pos="8640"/>
      </w:tabs>
      <w:suppressAutoHyphens/>
      <w:autoSpaceDE w:val="0"/>
      <w:autoSpaceDN w:val="0"/>
      <w:adjustRightInd w:val="0"/>
      <w:spacing w:after="60" w:line="276" w:lineRule="auto"/>
      <w:ind w:left="232" w:hanging="284"/>
      <w:contextualSpacing/>
      <w:jc w:val="both"/>
    </w:pPr>
    <w:rPr>
      <w:rFonts w:eastAsia="Times New Roman"/>
      <w:sz w:val="22"/>
      <w:szCs w:val="18"/>
      <w:lang w:val="en-GB"/>
    </w:rPr>
  </w:style>
  <w:style w:type="paragraph" w:customStyle="1" w:styleId="Bodytext">
    <w:name w:val="Bodytext"/>
    <w:basedOn w:val="Normal"/>
    <w:rsid w:val="00F113C5"/>
    <w:pPr>
      <w:widowControl w:val="0"/>
      <w:numPr>
        <w:numId w:val="39"/>
      </w:numPr>
      <w:spacing w:after="120"/>
      <w:ind w:left="0" w:firstLine="0"/>
      <w:jc w:val="both"/>
    </w:pPr>
    <w:rPr>
      <w:rFonts w:eastAsia="Times New Roman"/>
      <w:sz w:val="22"/>
      <w:szCs w:val="22"/>
      <w:lang w:val="en-GB"/>
    </w:rPr>
  </w:style>
  <w:style w:type="paragraph" w:customStyle="1" w:styleId="A">
    <w:name w:val="A"/>
    <w:basedOn w:val="Normal"/>
    <w:rsid w:val="00BB215E"/>
    <w:pPr>
      <w:numPr>
        <w:numId w:val="40"/>
      </w:numPr>
      <w:spacing w:after="100"/>
      <w:jc w:val="both"/>
    </w:pPr>
    <w:rPr>
      <w:rFonts w:eastAsia="Times New Roman"/>
      <w:sz w:val="22"/>
      <w:szCs w:val="22"/>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3C1A06"/>
    <w:pPr>
      <w:spacing w:after="160" w:line="240" w:lineRule="exact"/>
    </w:pPr>
    <w:rPr>
      <w:sz w:val="20"/>
      <w:szCs w:val="20"/>
      <w:vertAlign w:val="superscript"/>
    </w:rPr>
  </w:style>
  <w:style w:type="table" w:customStyle="1" w:styleId="Grilledutableau11">
    <w:name w:val="Grille du tableau11"/>
    <w:basedOn w:val="TableNormal"/>
    <w:uiPriority w:val="59"/>
    <w:rsid w:val="007E5D37"/>
    <w:rPr>
      <w:rFonts w:eastAsia="Times New Roman"/>
      <w:sz w:val="24"/>
      <w:szCs w:val="24"/>
      <w:lang w:val="fr-F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0">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
    <w:link w:val="BVIfnrCharCharCharCharCharCharCharCharCharCharCharCharCharCharCha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DarkList-Accent51">
    <w:name w:val="Dark List - Accent 51"/>
    <w:basedOn w:val="Normal"/>
    <w:link w:val="DarkList-Accent5Char"/>
    <w:autoRedefine/>
    <w:uiPriority w:val="34"/>
    <w:qFormat/>
    <w:rsid w:val="00B613CA"/>
    <w:pPr>
      <w:ind w:left="-720"/>
      <w:contextualSpacing/>
      <w:jc w:val="both"/>
    </w:pPr>
    <w:rPr>
      <w:b/>
      <w:smallCaps/>
      <w:color w:val="000000"/>
      <w:sz w:val="18"/>
      <w:szCs w:val="18"/>
      <w:u w:val="single"/>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LightGrid-Accent41">
    <w:name w:val="Light Grid - Accent 4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LightList-Accent41">
    <w:name w:val="Light List - Accent 4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DarkList-Accent51"/>
    <w:qFormat/>
    <w:rsid w:val="004C5225"/>
    <w:pPr>
      <w:spacing w:before="120"/>
      <w:outlineLvl w:val="0"/>
    </w:pPr>
    <w:rPr>
      <w:caps/>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customStyle="1" w:styleId="NumberedParasPIF">
    <w:name w:val="Numbered Paras PIF"/>
    <w:basedOn w:val="DarkList-Accent51"/>
    <w:qFormat/>
    <w:rsid w:val="00D05456"/>
    <w:pPr>
      <w:numPr>
        <w:numId w:val="6"/>
      </w:numPr>
      <w:spacing w:after="100"/>
    </w:pPr>
    <w:rPr>
      <w:b w:val="0"/>
      <w:smallCaps w:val="0"/>
      <w:color w:val="auto"/>
      <w:sz w:val="20"/>
    </w:rPr>
  </w:style>
  <w:style w:type="paragraph" w:customStyle="1" w:styleId="NumberedParasinaPIF">
    <w:name w:val="Numbered Paras in a PIF"/>
    <w:basedOn w:val="Normal"/>
    <w:link w:val="NumberedParasinaPIFChar"/>
    <w:qFormat/>
    <w:rsid w:val="00C16531"/>
    <w:pPr>
      <w:tabs>
        <w:tab w:val="num" w:pos="1353"/>
      </w:tabs>
      <w:ind w:left="1353" w:hanging="360"/>
      <w:jc w:val="both"/>
    </w:pPr>
    <w:rPr>
      <w:rFonts w:eastAsia="Calibri"/>
      <w:noProof/>
      <w:sz w:val="21"/>
      <w:szCs w:val="22"/>
    </w:rPr>
  </w:style>
  <w:style w:type="character" w:customStyle="1" w:styleId="NumberedParasinaPIFChar">
    <w:name w:val="Numbered Paras in a PIF Char"/>
    <w:link w:val="NumberedParasinaPIF"/>
    <w:rsid w:val="00C16531"/>
    <w:rPr>
      <w:rFonts w:eastAsia="Calibri"/>
      <w:noProof/>
      <w:sz w:val="21"/>
      <w:szCs w:val="22"/>
    </w:rPr>
  </w:style>
  <w:style w:type="paragraph" w:customStyle="1" w:styleId="NumberedParas">
    <w:name w:val="Numbered Paras"/>
    <w:basedOn w:val="Normal"/>
    <w:qFormat/>
    <w:rsid w:val="001D0E25"/>
    <w:pPr>
      <w:numPr>
        <w:numId w:val="7"/>
      </w:numPr>
      <w:ind w:left="0" w:firstLine="0"/>
      <w:jc w:val="both"/>
    </w:pPr>
    <w:rPr>
      <w:noProof/>
      <w:szCs w:val="22"/>
    </w:rPr>
  </w:style>
  <w:style w:type="character" w:customStyle="1" w:styleId="DarkList-Accent5Char">
    <w:name w:val="Dark List - Accent 5 Char"/>
    <w:link w:val="DarkList-Accent51"/>
    <w:uiPriority w:val="34"/>
    <w:locked/>
    <w:rsid w:val="00B613CA"/>
    <w:rPr>
      <w:b/>
      <w:smallCaps/>
      <w:color w:val="000000"/>
      <w:sz w:val="18"/>
      <w:szCs w:val="18"/>
      <w:u w:val="single"/>
      <w:lang w:val="en-GB"/>
    </w:rPr>
  </w:style>
  <w:style w:type="character" w:customStyle="1" w:styleId="Heading3Char">
    <w:name w:val="Heading 3 Char"/>
    <w:link w:val="Heading3"/>
    <w:rsid w:val="00DC2A79"/>
    <w:rPr>
      <w:b/>
      <w:bCs/>
      <w:sz w:val="24"/>
      <w:szCs w:val="24"/>
    </w:rPr>
  </w:style>
  <w:style w:type="paragraph" w:styleId="NormalWeb">
    <w:name w:val="Normal (Web)"/>
    <w:basedOn w:val="Normal"/>
    <w:uiPriority w:val="99"/>
    <w:rsid w:val="00C51097"/>
    <w:pPr>
      <w:spacing w:beforeLines="1" w:afterLines="1"/>
    </w:pPr>
    <w:rPr>
      <w:rFonts w:ascii="Times" w:eastAsia="Calibri" w:hAnsi="Times"/>
      <w:sz w:val="20"/>
      <w:szCs w:val="20"/>
      <w:lang w:val="de-DE"/>
    </w:rPr>
  </w:style>
  <w:style w:type="paragraph" w:customStyle="1" w:styleId="MediumGrid1-Accent31">
    <w:name w:val="Medium Grid 1 - Accent 31"/>
    <w:link w:val="MediumGrid1-Accent3Char"/>
    <w:uiPriority w:val="1"/>
    <w:qFormat/>
    <w:rsid w:val="00464443"/>
    <w:rPr>
      <w:rFonts w:ascii="Calibri" w:hAnsi="Calibri"/>
      <w:sz w:val="22"/>
      <w:szCs w:val="22"/>
      <w:lang w:val="en-GB"/>
    </w:rPr>
  </w:style>
  <w:style w:type="character" w:customStyle="1" w:styleId="MediumGrid1-Accent3Char">
    <w:name w:val="Medium Grid 1 - Accent 3 Char"/>
    <w:link w:val="MediumGrid1-Accent31"/>
    <w:uiPriority w:val="1"/>
    <w:rsid w:val="00464443"/>
    <w:rPr>
      <w:rFonts w:ascii="Calibri" w:hAnsi="Calibri"/>
      <w:sz w:val="22"/>
      <w:szCs w:val="22"/>
      <w:lang w:val="en-GB"/>
    </w:rPr>
  </w:style>
  <w:style w:type="paragraph" w:customStyle="1" w:styleId="LightShading-Accent51">
    <w:name w:val="Light Shading - Accent 51"/>
    <w:hidden/>
    <w:uiPriority w:val="71"/>
    <w:rsid w:val="003E1158"/>
    <w:rPr>
      <w:sz w:val="24"/>
      <w:szCs w:val="24"/>
    </w:rPr>
  </w:style>
  <w:style w:type="paragraph" w:customStyle="1" w:styleId="LightList-Accent51">
    <w:name w:val="Light List - Accent 51"/>
    <w:basedOn w:val="Normal"/>
    <w:link w:val="LightList-Accent5Char1"/>
    <w:uiPriority w:val="34"/>
    <w:qFormat/>
    <w:rsid w:val="004F1F26"/>
    <w:pPr>
      <w:spacing w:before="100" w:beforeAutospacing="1" w:after="100" w:afterAutospacing="1"/>
    </w:pPr>
    <w:rPr>
      <w:rFonts w:eastAsia="Cambria"/>
      <w:u w:color="000000"/>
      <w:lang w:val="en-GB" w:eastAsia="en-GB"/>
    </w:rPr>
  </w:style>
  <w:style w:type="character" w:styleId="Emphasis">
    <w:name w:val="Emphasis"/>
    <w:uiPriority w:val="20"/>
    <w:qFormat/>
    <w:rsid w:val="00075C91"/>
    <w:rPr>
      <w:i/>
      <w:iCs/>
    </w:rPr>
  </w:style>
  <w:style w:type="character" w:customStyle="1" w:styleId="LightList-Accent5Char1">
    <w:name w:val="Light List - Accent 5 Char1"/>
    <w:link w:val="LightList-Accent51"/>
    <w:uiPriority w:val="34"/>
    <w:locked/>
    <w:rsid w:val="000070DA"/>
    <w:rPr>
      <w:rFonts w:eastAsia="Cambria"/>
      <w:sz w:val="24"/>
      <w:szCs w:val="24"/>
      <w:u w:color="000000"/>
      <w:lang w:val="en-GB" w:eastAsia="en-GB"/>
    </w:rPr>
  </w:style>
  <w:style w:type="paragraph" w:customStyle="1" w:styleId="Default">
    <w:name w:val="Default"/>
    <w:rsid w:val="008E06FF"/>
    <w:pPr>
      <w:autoSpaceDE w:val="0"/>
      <w:autoSpaceDN w:val="0"/>
      <w:adjustRightInd w:val="0"/>
    </w:pPr>
    <w:rPr>
      <w:rFonts w:ascii="Arial" w:hAnsi="Arial" w:cs="Arial"/>
      <w:color w:val="000000"/>
      <w:sz w:val="24"/>
      <w:szCs w:val="24"/>
    </w:rPr>
  </w:style>
  <w:style w:type="paragraph" w:customStyle="1" w:styleId="MediumList2-Accent41">
    <w:name w:val="Medium List 2 - Accent 41"/>
    <w:basedOn w:val="Normal"/>
    <w:uiPriority w:val="34"/>
    <w:qFormat/>
    <w:rsid w:val="00BD65FC"/>
    <w:pPr>
      <w:spacing w:before="100" w:beforeAutospacing="1" w:after="100" w:afterAutospacing="1"/>
    </w:pPr>
    <w:rPr>
      <w:rFonts w:eastAsia="Cambria"/>
      <w:u w:color="000000"/>
      <w:lang w:val="en-GB" w:eastAsia="en-GB"/>
    </w:rPr>
  </w:style>
  <w:style w:type="paragraph" w:customStyle="1" w:styleId="LightList-Accent31">
    <w:name w:val="Light List - Accent 31"/>
    <w:hidden/>
    <w:uiPriority w:val="71"/>
    <w:rsid w:val="00C805CA"/>
    <w:rPr>
      <w:sz w:val="24"/>
      <w:szCs w:val="24"/>
    </w:rPr>
  </w:style>
  <w:style w:type="paragraph" w:customStyle="1" w:styleId="ColorfulList-Accent11">
    <w:name w:val="Colorful List - Accent 11"/>
    <w:basedOn w:val="Normal"/>
    <w:uiPriority w:val="34"/>
    <w:qFormat/>
    <w:rsid w:val="00F548CD"/>
    <w:pPr>
      <w:ind w:left="720"/>
      <w:contextualSpacing/>
    </w:pPr>
    <w:rPr>
      <w:sz w:val="22"/>
      <w:szCs w:val="22"/>
    </w:rPr>
  </w:style>
  <w:style w:type="paragraph" w:customStyle="1" w:styleId="ColorfulShading-Accent11">
    <w:name w:val="Colorful Shading - Accent 11"/>
    <w:hidden/>
    <w:uiPriority w:val="99"/>
    <w:semiHidden/>
    <w:rsid w:val="009E15CC"/>
    <w:rPr>
      <w:sz w:val="24"/>
      <w:szCs w:val="24"/>
    </w:rPr>
  </w:style>
  <w:style w:type="paragraph" w:styleId="ListParagraph">
    <w:name w:val="List Paragraph"/>
    <w:basedOn w:val="Normal"/>
    <w:autoRedefine/>
    <w:uiPriority w:val="34"/>
    <w:qFormat/>
    <w:rsid w:val="00282690"/>
    <w:pPr>
      <w:widowControl w:val="0"/>
      <w:numPr>
        <w:numId w:val="44"/>
      </w:numPr>
      <w:tabs>
        <w:tab w:val="center" w:pos="4320"/>
        <w:tab w:val="right" w:pos="8640"/>
      </w:tabs>
      <w:suppressAutoHyphens/>
      <w:autoSpaceDE w:val="0"/>
      <w:autoSpaceDN w:val="0"/>
      <w:adjustRightInd w:val="0"/>
      <w:spacing w:after="60" w:line="276" w:lineRule="auto"/>
      <w:ind w:left="232" w:hanging="284"/>
      <w:contextualSpacing/>
      <w:jc w:val="both"/>
    </w:pPr>
    <w:rPr>
      <w:rFonts w:eastAsia="Times New Roman"/>
      <w:sz w:val="22"/>
      <w:szCs w:val="18"/>
      <w:lang w:val="en-GB"/>
    </w:rPr>
  </w:style>
  <w:style w:type="paragraph" w:customStyle="1" w:styleId="Bodytext">
    <w:name w:val="Bodytext"/>
    <w:basedOn w:val="Normal"/>
    <w:rsid w:val="00F113C5"/>
    <w:pPr>
      <w:widowControl w:val="0"/>
      <w:numPr>
        <w:numId w:val="39"/>
      </w:numPr>
      <w:spacing w:after="120"/>
      <w:ind w:left="0" w:firstLine="0"/>
      <w:jc w:val="both"/>
    </w:pPr>
    <w:rPr>
      <w:rFonts w:eastAsia="Times New Roman"/>
      <w:sz w:val="22"/>
      <w:szCs w:val="22"/>
      <w:lang w:val="en-GB"/>
    </w:rPr>
  </w:style>
  <w:style w:type="paragraph" w:customStyle="1" w:styleId="A">
    <w:name w:val="A"/>
    <w:basedOn w:val="Normal"/>
    <w:rsid w:val="00BB215E"/>
    <w:pPr>
      <w:numPr>
        <w:numId w:val="40"/>
      </w:numPr>
      <w:spacing w:after="100"/>
      <w:jc w:val="both"/>
    </w:pPr>
    <w:rPr>
      <w:rFonts w:eastAsia="Times New Roman"/>
      <w:sz w:val="22"/>
      <w:szCs w:val="22"/>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3C1A06"/>
    <w:pPr>
      <w:spacing w:after="160" w:line="240" w:lineRule="exact"/>
    </w:pPr>
    <w:rPr>
      <w:sz w:val="20"/>
      <w:szCs w:val="20"/>
      <w:vertAlign w:val="superscript"/>
    </w:rPr>
  </w:style>
  <w:style w:type="table" w:customStyle="1" w:styleId="Grilledutableau11">
    <w:name w:val="Grille du tableau11"/>
    <w:basedOn w:val="TableNormal"/>
    <w:uiPriority w:val="59"/>
    <w:rsid w:val="007E5D37"/>
    <w:rPr>
      <w:rFonts w:eastAsia="Times New Roman"/>
      <w:sz w:val="24"/>
      <w:szCs w:val="24"/>
      <w:lang w:val="fr-F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182">
      <w:bodyDiv w:val="1"/>
      <w:marLeft w:val="0"/>
      <w:marRight w:val="0"/>
      <w:marTop w:val="0"/>
      <w:marBottom w:val="0"/>
      <w:divBdr>
        <w:top w:val="none" w:sz="0" w:space="0" w:color="auto"/>
        <w:left w:val="none" w:sz="0" w:space="0" w:color="auto"/>
        <w:bottom w:val="none" w:sz="0" w:space="0" w:color="auto"/>
        <w:right w:val="none" w:sz="0" w:space="0" w:color="auto"/>
      </w:divBdr>
    </w:div>
    <w:div w:id="124353470">
      <w:bodyDiv w:val="1"/>
      <w:marLeft w:val="0"/>
      <w:marRight w:val="0"/>
      <w:marTop w:val="0"/>
      <w:marBottom w:val="0"/>
      <w:divBdr>
        <w:top w:val="none" w:sz="0" w:space="0" w:color="auto"/>
        <w:left w:val="none" w:sz="0" w:space="0" w:color="auto"/>
        <w:bottom w:val="none" w:sz="0" w:space="0" w:color="auto"/>
        <w:right w:val="none" w:sz="0" w:space="0" w:color="auto"/>
      </w:divBdr>
      <w:divsChild>
        <w:div w:id="1236741044">
          <w:marLeft w:val="0"/>
          <w:marRight w:val="0"/>
          <w:marTop w:val="0"/>
          <w:marBottom w:val="0"/>
          <w:divBdr>
            <w:top w:val="none" w:sz="0" w:space="0" w:color="auto"/>
            <w:left w:val="none" w:sz="0" w:space="0" w:color="auto"/>
            <w:bottom w:val="none" w:sz="0" w:space="0" w:color="auto"/>
            <w:right w:val="none" w:sz="0" w:space="0" w:color="auto"/>
          </w:divBdr>
          <w:divsChild>
            <w:div w:id="933903363">
              <w:marLeft w:val="0"/>
              <w:marRight w:val="0"/>
              <w:marTop w:val="0"/>
              <w:marBottom w:val="0"/>
              <w:divBdr>
                <w:top w:val="none" w:sz="0" w:space="0" w:color="auto"/>
                <w:left w:val="none" w:sz="0" w:space="0" w:color="auto"/>
                <w:bottom w:val="none" w:sz="0" w:space="0" w:color="auto"/>
                <w:right w:val="none" w:sz="0" w:space="0" w:color="auto"/>
              </w:divBdr>
              <w:divsChild>
                <w:div w:id="105659337">
                  <w:marLeft w:val="0"/>
                  <w:marRight w:val="0"/>
                  <w:marTop w:val="0"/>
                  <w:marBottom w:val="0"/>
                  <w:divBdr>
                    <w:top w:val="none" w:sz="0" w:space="0" w:color="auto"/>
                    <w:left w:val="none" w:sz="0" w:space="0" w:color="auto"/>
                    <w:bottom w:val="none" w:sz="0" w:space="0" w:color="auto"/>
                    <w:right w:val="none" w:sz="0" w:space="0" w:color="auto"/>
                  </w:divBdr>
                </w:div>
              </w:divsChild>
            </w:div>
            <w:div w:id="1367098501">
              <w:marLeft w:val="0"/>
              <w:marRight w:val="0"/>
              <w:marTop w:val="0"/>
              <w:marBottom w:val="0"/>
              <w:divBdr>
                <w:top w:val="none" w:sz="0" w:space="0" w:color="auto"/>
                <w:left w:val="none" w:sz="0" w:space="0" w:color="auto"/>
                <w:bottom w:val="none" w:sz="0" w:space="0" w:color="auto"/>
                <w:right w:val="none" w:sz="0" w:space="0" w:color="auto"/>
              </w:divBdr>
              <w:divsChild>
                <w:div w:id="16285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210">
          <w:marLeft w:val="0"/>
          <w:marRight w:val="0"/>
          <w:marTop w:val="0"/>
          <w:marBottom w:val="0"/>
          <w:divBdr>
            <w:top w:val="none" w:sz="0" w:space="0" w:color="auto"/>
            <w:left w:val="none" w:sz="0" w:space="0" w:color="auto"/>
            <w:bottom w:val="none" w:sz="0" w:space="0" w:color="auto"/>
            <w:right w:val="none" w:sz="0" w:space="0" w:color="auto"/>
          </w:divBdr>
          <w:divsChild>
            <w:div w:id="930235455">
              <w:marLeft w:val="0"/>
              <w:marRight w:val="0"/>
              <w:marTop w:val="0"/>
              <w:marBottom w:val="0"/>
              <w:divBdr>
                <w:top w:val="none" w:sz="0" w:space="0" w:color="auto"/>
                <w:left w:val="none" w:sz="0" w:space="0" w:color="auto"/>
                <w:bottom w:val="none" w:sz="0" w:space="0" w:color="auto"/>
                <w:right w:val="none" w:sz="0" w:space="0" w:color="auto"/>
              </w:divBdr>
              <w:divsChild>
                <w:div w:id="1768967446">
                  <w:marLeft w:val="0"/>
                  <w:marRight w:val="0"/>
                  <w:marTop w:val="0"/>
                  <w:marBottom w:val="0"/>
                  <w:divBdr>
                    <w:top w:val="none" w:sz="0" w:space="0" w:color="auto"/>
                    <w:left w:val="none" w:sz="0" w:space="0" w:color="auto"/>
                    <w:bottom w:val="none" w:sz="0" w:space="0" w:color="auto"/>
                    <w:right w:val="none" w:sz="0" w:space="0" w:color="auto"/>
                  </w:divBdr>
                  <w:divsChild>
                    <w:div w:id="518273307">
                      <w:marLeft w:val="0"/>
                      <w:marRight w:val="0"/>
                      <w:marTop w:val="0"/>
                      <w:marBottom w:val="0"/>
                      <w:divBdr>
                        <w:top w:val="none" w:sz="0" w:space="0" w:color="auto"/>
                        <w:left w:val="none" w:sz="0" w:space="0" w:color="auto"/>
                        <w:bottom w:val="none" w:sz="0" w:space="0" w:color="auto"/>
                        <w:right w:val="none" w:sz="0" w:space="0" w:color="auto"/>
                      </w:divBdr>
                    </w:div>
                  </w:divsChild>
                </w:div>
                <w:div w:id="746073873">
                  <w:marLeft w:val="0"/>
                  <w:marRight w:val="0"/>
                  <w:marTop w:val="0"/>
                  <w:marBottom w:val="0"/>
                  <w:divBdr>
                    <w:top w:val="none" w:sz="0" w:space="0" w:color="auto"/>
                    <w:left w:val="none" w:sz="0" w:space="0" w:color="auto"/>
                    <w:bottom w:val="none" w:sz="0" w:space="0" w:color="auto"/>
                    <w:right w:val="none" w:sz="0" w:space="0" w:color="auto"/>
                  </w:divBdr>
                  <w:divsChild>
                    <w:div w:id="13558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2502">
          <w:marLeft w:val="0"/>
          <w:marRight w:val="0"/>
          <w:marTop w:val="0"/>
          <w:marBottom w:val="0"/>
          <w:divBdr>
            <w:top w:val="none" w:sz="0" w:space="0" w:color="auto"/>
            <w:left w:val="none" w:sz="0" w:space="0" w:color="auto"/>
            <w:bottom w:val="none" w:sz="0" w:space="0" w:color="auto"/>
            <w:right w:val="none" w:sz="0" w:space="0" w:color="auto"/>
          </w:divBdr>
        </w:div>
      </w:divsChild>
    </w:div>
    <w:div w:id="176116439">
      <w:bodyDiv w:val="1"/>
      <w:marLeft w:val="0"/>
      <w:marRight w:val="0"/>
      <w:marTop w:val="0"/>
      <w:marBottom w:val="0"/>
      <w:divBdr>
        <w:top w:val="none" w:sz="0" w:space="0" w:color="auto"/>
        <w:left w:val="none" w:sz="0" w:space="0" w:color="auto"/>
        <w:bottom w:val="none" w:sz="0" w:space="0" w:color="auto"/>
        <w:right w:val="none" w:sz="0" w:space="0" w:color="auto"/>
      </w:divBdr>
    </w:div>
    <w:div w:id="292490807">
      <w:bodyDiv w:val="1"/>
      <w:marLeft w:val="0"/>
      <w:marRight w:val="0"/>
      <w:marTop w:val="0"/>
      <w:marBottom w:val="0"/>
      <w:divBdr>
        <w:top w:val="none" w:sz="0" w:space="0" w:color="auto"/>
        <w:left w:val="none" w:sz="0" w:space="0" w:color="auto"/>
        <w:bottom w:val="none" w:sz="0" w:space="0" w:color="auto"/>
        <w:right w:val="none" w:sz="0" w:space="0" w:color="auto"/>
      </w:divBdr>
    </w:div>
    <w:div w:id="297422530">
      <w:bodyDiv w:val="1"/>
      <w:marLeft w:val="0"/>
      <w:marRight w:val="0"/>
      <w:marTop w:val="0"/>
      <w:marBottom w:val="0"/>
      <w:divBdr>
        <w:top w:val="none" w:sz="0" w:space="0" w:color="auto"/>
        <w:left w:val="none" w:sz="0" w:space="0" w:color="auto"/>
        <w:bottom w:val="none" w:sz="0" w:space="0" w:color="auto"/>
        <w:right w:val="none" w:sz="0" w:space="0" w:color="auto"/>
      </w:divBdr>
    </w:div>
    <w:div w:id="518348353">
      <w:bodyDiv w:val="1"/>
      <w:marLeft w:val="0"/>
      <w:marRight w:val="0"/>
      <w:marTop w:val="0"/>
      <w:marBottom w:val="0"/>
      <w:divBdr>
        <w:top w:val="none" w:sz="0" w:space="0" w:color="auto"/>
        <w:left w:val="none" w:sz="0" w:space="0" w:color="auto"/>
        <w:bottom w:val="none" w:sz="0" w:space="0" w:color="auto"/>
        <w:right w:val="none" w:sz="0" w:space="0" w:color="auto"/>
      </w:divBdr>
    </w:div>
    <w:div w:id="643975002">
      <w:bodyDiv w:val="1"/>
      <w:marLeft w:val="0"/>
      <w:marRight w:val="0"/>
      <w:marTop w:val="0"/>
      <w:marBottom w:val="0"/>
      <w:divBdr>
        <w:top w:val="none" w:sz="0" w:space="0" w:color="auto"/>
        <w:left w:val="none" w:sz="0" w:space="0" w:color="auto"/>
        <w:bottom w:val="none" w:sz="0" w:space="0" w:color="auto"/>
        <w:right w:val="none" w:sz="0" w:space="0" w:color="auto"/>
      </w:divBdr>
    </w:div>
    <w:div w:id="816801558">
      <w:bodyDiv w:val="1"/>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sChild>
            <w:div w:id="155339051">
              <w:marLeft w:val="0"/>
              <w:marRight w:val="0"/>
              <w:marTop w:val="0"/>
              <w:marBottom w:val="0"/>
              <w:divBdr>
                <w:top w:val="none" w:sz="0" w:space="0" w:color="auto"/>
                <w:left w:val="none" w:sz="0" w:space="0" w:color="auto"/>
                <w:bottom w:val="none" w:sz="0" w:space="0" w:color="auto"/>
                <w:right w:val="none" w:sz="0" w:space="0" w:color="auto"/>
              </w:divBdr>
              <w:divsChild>
                <w:div w:id="1669017653">
                  <w:marLeft w:val="0"/>
                  <w:marRight w:val="0"/>
                  <w:marTop w:val="0"/>
                  <w:marBottom w:val="0"/>
                  <w:divBdr>
                    <w:top w:val="none" w:sz="0" w:space="0" w:color="auto"/>
                    <w:left w:val="none" w:sz="0" w:space="0" w:color="auto"/>
                    <w:bottom w:val="none" w:sz="0" w:space="0" w:color="auto"/>
                    <w:right w:val="none" w:sz="0" w:space="0" w:color="auto"/>
                  </w:divBdr>
                  <w:divsChild>
                    <w:div w:id="1727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3250">
              <w:marLeft w:val="0"/>
              <w:marRight w:val="0"/>
              <w:marTop w:val="0"/>
              <w:marBottom w:val="0"/>
              <w:divBdr>
                <w:top w:val="none" w:sz="0" w:space="0" w:color="auto"/>
                <w:left w:val="none" w:sz="0" w:space="0" w:color="auto"/>
                <w:bottom w:val="none" w:sz="0" w:space="0" w:color="auto"/>
                <w:right w:val="none" w:sz="0" w:space="0" w:color="auto"/>
              </w:divBdr>
              <w:divsChild>
                <w:div w:id="1962689252">
                  <w:marLeft w:val="0"/>
                  <w:marRight w:val="0"/>
                  <w:marTop w:val="0"/>
                  <w:marBottom w:val="0"/>
                  <w:divBdr>
                    <w:top w:val="none" w:sz="0" w:space="0" w:color="auto"/>
                    <w:left w:val="none" w:sz="0" w:space="0" w:color="auto"/>
                    <w:bottom w:val="none" w:sz="0" w:space="0" w:color="auto"/>
                    <w:right w:val="none" w:sz="0" w:space="0" w:color="auto"/>
                  </w:divBdr>
                  <w:divsChild>
                    <w:div w:id="1752433080">
                      <w:marLeft w:val="0"/>
                      <w:marRight w:val="0"/>
                      <w:marTop w:val="0"/>
                      <w:marBottom w:val="0"/>
                      <w:divBdr>
                        <w:top w:val="none" w:sz="0" w:space="0" w:color="auto"/>
                        <w:left w:val="none" w:sz="0" w:space="0" w:color="auto"/>
                        <w:bottom w:val="none" w:sz="0" w:space="0" w:color="auto"/>
                        <w:right w:val="none" w:sz="0" w:space="0" w:color="auto"/>
                      </w:divBdr>
                      <w:divsChild>
                        <w:div w:id="445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558">
              <w:marLeft w:val="0"/>
              <w:marRight w:val="0"/>
              <w:marTop w:val="0"/>
              <w:marBottom w:val="0"/>
              <w:divBdr>
                <w:top w:val="none" w:sz="0" w:space="0" w:color="auto"/>
                <w:left w:val="none" w:sz="0" w:space="0" w:color="auto"/>
                <w:bottom w:val="none" w:sz="0" w:space="0" w:color="auto"/>
                <w:right w:val="none" w:sz="0" w:space="0" w:color="auto"/>
              </w:divBdr>
              <w:divsChild>
                <w:div w:id="1044208923">
                  <w:marLeft w:val="0"/>
                  <w:marRight w:val="0"/>
                  <w:marTop w:val="0"/>
                  <w:marBottom w:val="0"/>
                  <w:divBdr>
                    <w:top w:val="none" w:sz="0" w:space="0" w:color="auto"/>
                    <w:left w:val="none" w:sz="0" w:space="0" w:color="auto"/>
                    <w:bottom w:val="none" w:sz="0" w:space="0" w:color="auto"/>
                    <w:right w:val="none" w:sz="0" w:space="0" w:color="auto"/>
                  </w:divBdr>
                  <w:divsChild>
                    <w:div w:id="1011907768">
                      <w:marLeft w:val="0"/>
                      <w:marRight w:val="0"/>
                      <w:marTop w:val="0"/>
                      <w:marBottom w:val="0"/>
                      <w:divBdr>
                        <w:top w:val="none" w:sz="0" w:space="0" w:color="auto"/>
                        <w:left w:val="none" w:sz="0" w:space="0" w:color="auto"/>
                        <w:bottom w:val="none" w:sz="0" w:space="0" w:color="auto"/>
                        <w:right w:val="none" w:sz="0" w:space="0" w:color="auto"/>
                      </w:divBdr>
                      <w:divsChild>
                        <w:div w:id="851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89831">
      <w:bodyDiv w:val="1"/>
      <w:marLeft w:val="0"/>
      <w:marRight w:val="0"/>
      <w:marTop w:val="0"/>
      <w:marBottom w:val="0"/>
      <w:divBdr>
        <w:top w:val="none" w:sz="0" w:space="0" w:color="auto"/>
        <w:left w:val="none" w:sz="0" w:space="0" w:color="auto"/>
        <w:bottom w:val="none" w:sz="0" w:space="0" w:color="auto"/>
        <w:right w:val="none" w:sz="0" w:space="0" w:color="auto"/>
      </w:divBdr>
    </w:div>
    <w:div w:id="1038236423">
      <w:bodyDiv w:val="1"/>
      <w:marLeft w:val="0"/>
      <w:marRight w:val="0"/>
      <w:marTop w:val="0"/>
      <w:marBottom w:val="0"/>
      <w:divBdr>
        <w:top w:val="none" w:sz="0" w:space="0" w:color="auto"/>
        <w:left w:val="none" w:sz="0" w:space="0" w:color="auto"/>
        <w:bottom w:val="none" w:sz="0" w:space="0" w:color="auto"/>
        <w:right w:val="none" w:sz="0" w:space="0" w:color="auto"/>
      </w:divBdr>
    </w:div>
    <w:div w:id="1073819531">
      <w:bodyDiv w:val="1"/>
      <w:marLeft w:val="0"/>
      <w:marRight w:val="0"/>
      <w:marTop w:val="0"/>
      <w:marBottom w:val="0"/>
      <w:divBdr>
        <w:top w:val="none" w:sz="0" w:space="0" w:color="auto"/>
        <w:left w:val="none" w:sz="0" w:space="0" w:color="auto"/>
        <w:bottom w:val="none" w:sz="0" w:space="0" w:color="auto"/>
        <w:right w:val="none" w:sz="0" w:space="0" w:color="auto"/>
      </w:divBdr>
    </w:div>
    <w:div w:id="1090278834">
      <w:bodyDiv w:val="1"/>
      <w:marLeft w:val="0"/>
      <w:marRight w:val="0"/>
      <w:marTop w:val="0"/>
      <w:marBottom w:val="0"/>
      <w:divBdr>
        <w:top w:val="none" w:sz="0" w:space="0" w:color="auto"/>
        <w:left w:val="none" w:sz="0" w:space="0" w:color="auto"/>
        <w:bottom w:val="none" w:sz="0" w:space="0" w:color="auto"/>
        <w:right w:val="none" w:sz="0" w:space="0" w:color="auto"/>
      </w:divBdr>
    </w:div>
    <w:div w:id="1161972284">
      <w:bodyDiv w:val="1"/>
      <w:marLeft w:val="0"/>
      <w:marRight w:val="0"/>
      <w:marTop w:val="0"/>
      <w:marBottom w:val="0"/>
      <w:divBdr>
        <w:top w:val="none" w:sz="0" w:space="0" w:color="auto"/>
        <w:left w:val="none" w:sz="0" w:space="0" w:color="auto"/>
        <w:bottom w:val="none" w:sz="0" w:space="0" w:color="auto"/>
        <w:right w:val="none" w:sz="0" w:space="0" w:color="auto"/>
      </w:divBdr>
    </w:div>
    <w:div w:id="1169756272">
      <w:bodyDiv w:val="1"/>
      <w:marLeft w:val="0"/>
      <w:marRight w:val="0"/>
      <w:marTop w:val="0"/>
      <w:marBottom w:val="0"/>
      <w:divBdr>
        <w:top w:val="none" w:sz="0" w:space="0" w:color="auto"/>
        <w:left w:val="none" w:sz="0" w:space="0" w:color="auto"/>
        <w:bottom w:val="none" w:sz="0" w:space="0" w:color="auto"/>
        <w:right w:val="none" w:sz="0" w:space="0" w:color="auto"/>
      </w:divBdr>
    </w:div>
    <w:div w:id="1249459619">
      <w:bodyDiv w:val="1"/>
      <w:marLeft w:val="0"/>
      <w:marRight w:val="0"/>
      <w:marTop w:val="0"/>
      <w:marBottom w:val="0"/>
      <w:divBdr>
        <w:top w:val="none" w:sz="0" w:space="0" w:color="auto"/>
        <w:left w:val="none" w:sz="0" w:space="0" w:color="auto"/>
        <w:bottom w:val="none" w:sz="0" w:space="0" w:color="auto"/>
        <w:right w:val="none" w:sz="0" w:space="0" w:color="auto"/>
      </w:divBdr>
    </w:div>
    <w:div w:id="1313556224">
      <w:bodyDiv w:val="1"/>
      <w:marLeft w:val="0"/>
      <w:marRight w:val="0"/>
      <w:marTop w:val="0"/>
      <w:marBottom w:val="0"/>
      <w:divBdr>
        <w:top w:val="none" w:sz="0" w:space="0" w:color="auto"/>
        <w:left w:val="none" w:sz="0" w:space="0" w:color="auto"/>
        <w:bottom w:val="none" w:sz="0" w:space="0" w:color="auto"/>
        <w:right w:val="none" w:sz="0" w:space="0" w:color="auto"/>
      </w:divBdr>
    </w:div>
    <w:div w:id="1394158302">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783987855">
      <w:bodyDiv w:val="1"/>
      <w:marLeft w:val="0"/>
      <w:marRight w:val="0"/>
      <w:marTop w:val="0"/>
      <w:marBottom w:val="0"/>
      <w:divBdr>
        <w:top w:val="none" w:sz="0" w:space="0" w:color="auto"/>
        <w:left w:val="none" w:sz="0" w:space="0" w:color="auto"/>
        <w:bottom w:val="none" w:sz="0" w:space="0" w:color="auto"/>
        <w:right w:val="none" w:sz="0" w:space="0" w:color="auto"/>
      </w:divBdr>
    </w:div>
    <w:div w:id="1877891185">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 w:id="1926376092">
      <w:bodyDiv w:val="1"/>
      <w:marLeft w:val="0"/>
      <w:marRight w:val="0"/>
      <w:marTop w:val="0"/>
      <w:marBottom w:val="0"/>
      <w:divBdr>
        <w:top w:val="none" w:sz="0" w:space="0" w:color="auto"/>
        <w:left w:val="none" w:sz="0" w:space="0" w:color="auto"/>
        <w:bottom w:val="none" w:sz="0" w:space="0" w:color="auto"/>
        <w:right w:val="none" w:sz="0" w:space="0" w:color="auto"/>
      </w:divBdr>
    </w:div>
    <w:div w:id="1982533527">
      <w:bodyDiv w:val="1"/>
      <w:marLeft w:val="0"/>
      <w:marRight w:val="0"/>
      <w:marTop w:val="0"/>
      <w:marBottom w:val="0"/>
      <w:divBdr>
        <w:top w:val="none" w:sz="0" w:space="0" w:color="auto"/>
        <w:left w:val="none" w:sz="0" w:space="0" w:color="auto"/>
        <w:bottom w:val="none" w:sz="0" w:space="0" w:color="auto"/>
        <w:right w:val="none" w:sz="0" w:space="0" w:color="auto"/>
      </w:divBdr>
    </w:div>
    <w:div w:id="20963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gef.org/gef/home" TargetMode="External"/><Relationship Id="rId18" Type="http://schemas.openxmlformats.org/officeDocument/2006/relationships/hyperlink" Target="http://www.thegef.org/gef/policy/gender" TargetMode="External"/><Relationship Id="rId8" Type="http://schemas.openxmlformats.org/officeDocument/2006/relationships/settings" Target="settings.xml"/><Relationship Id="rId26" Type="http://schemas.openxmlformats.org/officeDocument/2006/relationships/customXml" Target="../customXml/item5.xml"/><Relationship Id="rId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hyperlink" Target="http://www.thegef.org/gef/sites/thegef.org/files/publication/GEF%20IndigenousPeople_CRA_lores.pdf" TargetMode="External"/><Relationship Id="rId7" Type="http://schemas.microsoft.com/office/2007/relationships/stylesWithEffects" Target="stylesWithEffects.xml"/><Relationship Id="rId20" Type="http://schemas.openxmlformats.org/officeDocument/2006/relationships/hyperlink" Target="https://www.thegef.org/gef/sites/thegef.org/files/webpage_attached/OFP%20Endorsement%20of%20STAR%20for%20SGP%20Dec2014.docx" TargetMode="External"/><Relationship Id="rId16" Type="http://schemas.openxmlformats.org/officeDocument/2006/relationships/hyperlink" Target="http://www.thegef.org/gef/csos" TargetMode="External"/><Relationship Id="rId2" Type="http://schemas.openxmlformats.org/officeDocument/2006/relationships/customXml" Target="../customXml/item2.xml"/><Relationship Id="rId24" Type="http://schemas.openxmlformats.org/officeDocument/2006/relationships/fontTable" Target="fontTable.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2.xml"/><Relationship Id="rId15" Type="http://schemas.openxmlformats.org/officeDocument/2006/relationships/hyperlink" Target="http://www.thegef.org/gef/policy/co-financing"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www.thegef.org/gef/sites/thegef.org/files/webpage_attached/OFP%20Endorsement%20Letter%20Template-Dec2014.doc" TargetMode="External"/><Relationship Id="rId9" Type="http://schemas.openxmlformats.org/officeDocument/2006/relationships/webSettings" Target="webSettings.xml"/><Relationship Id="rId22" Type="http://schemas.openxmlformats.org/officeDocument/2006/relationships/footer" Target="footer1.xml"/><Relationship Id="rId14" Type="http://schemas.openxmlformats.org/officeDocument/2006/relationships/hyperlink" Target="https://www.thegef.org/gef/sites/thegef.org/files/documents/document/GEF6%20Results%20Framework%20for%20GEFTF%20and%20LDCF.SCCF_.pdf" TargetMode="External"/><Relationship Id="rId4" Type="http://schemas.openxmlformats.org/officeDocument/2006/relationships/customXml" Target="../customXml/item4.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14ca7157-bc79-4f71-b2ee-62fa400933bf</TermId>
        </TermInfo>
      </Terms>
    </b6db62fdefd74bd188b0c1cc54de5bcf>
    <UndpDocFormat xmlns="1ed4137b-41b2-488b-8250-6d369ec27664" xsi:nil="true"/>
    <UNDPPublishedDate xmlns="f1161f5b-24a3-4c2d-bc81-44cb9325e8ee">2018-02-20T14:00:00+00:00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bdb1d64c-37a7-484a-a46c-9daab0c4391c</TermId>
        </TermInfo>
      </Terms>
    </UNDPCountryTaxHTField0>
    <UndpOUCode xmlns="1ed4137b-41b2-488b-8250-6d369ec27664">AGO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285</Value>
      <Value>1188</Value>
      <Value>296</Value>
      <Value>1110</Value>
      <Value>1180</Value>
      <Value>1</Value>
    </TaxCatchAll>
    <c4e2ab2cc9354bbf9064eeb465a566ea xmlns="1ed4137b-41b2-488b-8250-6d369ec27664">
      <Terms xmlns="http://schemas.microsoft.com/office/infopath/2007/PartnerControls"/>
    </c4e2ab2cc9354bbf9064eeb465a566ea>
    <UndpProjectNo xmlns="1ed4137b-41b2-488b-8250-6d369ec27664">00107331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AGO</TermName>
          <TermId xmlns="http://schemas.microsoft.com/office/infopath/2007/PartnerControls">4de5a7ad-f8ca-476c-ad70-6218e5d60c8a</TermId>
        </TermInfo>
      </Terms>
    </gc6531b704974d528487414686b72f6f>
    <_dlc_DocId xmlns="f1161f5b-24a3-4c2d-bc81-44cb9325e8ee">ATLASPDC-4-78380</_dlc_DocId>
    <_dlc_DocIdUrl xmlns="f1161f5b-24a3-4c2d-bc81-44cb9325e8ee">
      <Url>https://info.undp.org/docs/pdc/_layouts/DocIdRedir.aspx?ID=ATLASPDC-4-78380</Url>
      <Description>ATLASPDC-4-78380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11204A-9151-4FF0-B8B7-793C25606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A90E0-1BFF-4AD8-9DDA-E16348DBA997}"/>
</file>

<file path=customXml/itemProps3.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4.xml><?xml version="1.0" encoding="utf-8"?>
<ds:datastoreItem xmlns:ds="http://schemas.openxmlformats.org/officeDocument/2006/customXml" ds:itemID="{4EB4D607-5AD0-754F-B182-85D17008215F}">
  <ds:schemaRefs>
    <ds:schemaRef ds:uri="http://schemas.openxmlformats.org/officeDocument/2006/bibliography"/>
  </ds:schemaRefs>
</ds:datastoreItem>
</file>

<file path=customXml/itemProps5.xml><?xml version="1.0" encoding="utf-8"?>
<ds:datastoreItem xmlns:ds="http://schemas.openxmlformats.org/officeDocument/2006/customXml" ds:itemID="{E4D1E306-BBD5-4894-A12C-DA285AFD17E7}"/>
</file>

<file path=customXml/itemProps6.xml><?xml version="1.0" encoding="utf-8"?>
<ds:datastoreItem xmlns:ds="http://schemas.openxmlformats.org/officeDocument/2006/customXml" ds:itemID="{E1C85942-A8A6-4FAB-BD22-2317E0A74D22}"/>
</file>

<file path=docProps/app.xml><?xml version="1.0" encoding="utf-8"?>
<Properties xmlns="http://schemas.openxmlformats.org/officeDocument/2006/extended-properties" xmlns:vt="http://schemas.openxmlformats.org/officeDocument/2006/docPropsVTypes">
  <Template>Normal.dotm</Template>
  <TotalTime>2</TotalTime>
  <Pages>16</Pages>
  <Words>9900</Words>
  <Characters>56436</Characters>
  <Application>Microsoft Macintosh Word</Application>
  <DocSecurity>0</DocSecurity>
  <Lines>470</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FINANCING PLAN (IN US$):</vt:lpstr>
      <vt:lpstr>FINANCING PLAN (IN US$):</vt:lpstr>
    </vt:vector>
  </TitlesOfParts>
  <Company>World Bank Group</Company>
  <LinksUpToDate>false</LinksUpToDate>
  <CharactersWithSpaces>66204</CharactersWithSpaces>
  <SharedDoc>false</SharedDoc>
  <HLinks>
    <vt:vector size="60" baseType="variant">
      <vt:variant>
        <vt:i4>917519</vt:i4>
      </vt:variant>
      <vt:variant>
        <vt:i4>140</vt:i4>
      </vt:variant>
      <vt:variant>
        <vt:i4>0</vt:i4>
      </vt:variant>
      <vt:variant>
        <vt:i4>5</vt:i4>
      </vt:variant>
      <vt:variant>
        <vt:lpwstr>https://www.thegef.org/gef/sites/thegef.org/files/webpage_attached/OFP Endorsement of STAR for SGP Dec2014.docx</vt:lpwstr>
      </vt:variant>
      <vt:variant>
        <vt:lpwstr/>
      </vt:variant>
      <vt:variant>
        <vt:i4>1835108</vt:i4>
      </vt:variant>
      <vt:variant>
        <vt:i4>137</vt:i4>
      </vt:variant>
      <vt:variant>
        <vt:i4>0</vt:i4>
      </vt:variant>
      <vt:variant>
        <vt:i4>5</vt:i4>
      </vt:variant>
      <vt:variant>
        <vt:lpwstr>https://www.thegef.org/gef/sites/thegef.org/files/webpage_attached/OFP Endorsement Letter Template-Dec2014.doc</vt:lpwstr>
      </vt:variant>
      <vt:variant>
        <vt:lpwstr/>
      </vt:variant>
      <vt:variant>
        <vt:i4>7667731</vt:i4>
      </vt:variant>
      <vt:variant>
        <vt:i4>126</vt:i4>
      </vt:variant>
      <vt:variant>
        <vt:i4>0</vt:i4>
      </vt:variant>
      <vt:variant>
        <vt:i4>5</vt:i4>
      </vt:variant>
      <vt:variant>
        <vt:lpwstr>http://www.thegef.org/gef/policy/gender</vt:lpwstr>
      </vt:variant>
      <vt:variant>
        <vt:lpwstr/>
      </vt:variant>
      <vt:variant>
        <vt:i4>7405596</vt:i4>
      </vt:variant>
      <vt:variant>
        <vt:i4>119</vt:i4>
      </vt:variant>
      <vt:variant>
        <vt:i4>0</vt:i4>
      </vt:variant>
      <vt:variant>
        <vt:i4>5</vt:i4>
      </vt:variant>
      <vt:variant>
        <vt:lpwstr>http://www.thegef.org/gef/sites/thegef.org/files/publication/GEF IndigenousPeople_CRA_lores.pdf</vt:lpwstr>
      </vt:variant>
      <vt:variant>
        <vt:lpwstr/>
      </vt:variant>
      <vt:variant>
        <vt:i4>6684732</vt:i4>
      </vt:variant>
      <vt:variant>
        <vt:i4>112</vt:i4>
      </vt:variant>
      <vt:variant>
        <vt:i4>0</vt:i4>
      </vt:variant>
      <vt:variant>
        <vt:i4>5</vt:i4>
      </vt:variant>
      <vt:variant>
        <vt:lpwstr>http://www.thegef.org/gef/csos</vt:lpwstr>
      </vt:variant>
      <vt:variant>
        <vt:lpwstr/>
      </vt:variant>
      <vt:variant>
        <vt:i4>5374055</vt:i4>
      </vt:variant>
      <vt:variant>
        <vt:i4>40</vt:i4>
      </vt:variant>
      <vt:variant>
        <vt:i4>0</vt:i4>
      </vt:variant>
      <vt:variant>
        <vt:i4>5</vt:i4>
      </vt:variant>
      <vt:variant>
        <vt:lpwstr>http://www.thegef.org/gef/policy/co-financing</vt:lpwstr>
      </vt:variant>
      <vt:variant>
        <vt:lpwstr/>
      </vt:variant>
      <vt:variant>
        <vt:i4>6488153</vt:i4>
      </vt:variant>
      <vt:variant>
        <vt:i4>17</vt:i4>
      </vt:variant>
      <vt:variant>
        <vt:i4>0</vt:i4>
      </vt:variant>
      <vt:variant>
        <vt:i4>5</vt:i4>
      </vt:variant>
      <vt:variant>
        <vt:lpwstr>https://www.thegef.org/gef/sites/thegef.org/files/documents/document/GEF6 Results Framework for GEFTF and LDCF.SCCF_.pdf</vt:lpwstr>
      </vt:variant>
      <vt:variant>
        <vt:lpwstr/>
      </vt:variant>
      <vt:variant>
        <vt:i4>7077941</vt:i4>
      </vt:variant>
      <vt:variant>
        <vt:i4>4</vt:i4>
      </vt:variant>
      <vt:variant>
        <vt:i4>0</vt:i4>
      </vt:variant>
      <vt:variant>
        <vt:i4>5</vt:i4>
      </vt:variant>
      <vt:variant>
        <vt:lpwstr>http://www.thegef.org/gef/home</vt:lpwstr>
      </vt:variant>
      <vt:variant>
        <vt:lpwstr/>
      </vt:variant>
      <vt:variant>
        <vt:i4>1703975</vt:i4>
      </vt:variant>
      <vt:variant>
        <vt:i4>3</vt:i4>
      </vt:variant>
      <vt:variant>
        <vt:i4>0</vt:i4>
      </vt:variant>
      <vt:variant>
        <vt:i4>5</vt:i4>
      </vt:variant>
      <vt:variant>
        <vt:lpwstr>https://en.wikipedia.org/wiki/United_Nations_Framework_Convention_on_Climate_Change</vt:lpwstr>
      </vt:variant>
      <vt:variant>
        <vt:lpwstr/>
      </vt:variant>
      <vt:variant>
        <vt:i4>5308534</vt:i4>
      </vt:variant>
      <vt:variant>
        <vt:i4>0</vt:i4>
      </vt:variant>
      <vt:variant>
        <vt:i4>0</vt:i4>
      </vt:variant>
      <vt:variant>
        <vt:i4>5</vt:i4>
      </vt:variant>
      <vt:variant>
        <vt:lpwstr>http://www.seychellesnewsagency.com/articles/3967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dc:title>
  <dc:subject/>
  <dc:creator>UNDP Angola</dc:creator>
  <cp:lastModifiedBy>Penny Stock</cp:lastModifiedBy>
  <cp:revision>10</cp:revision>
  <cp:lastPrinted>2016-12-12T15:07:00Z</cp:lastPrinted>
  <dcterms:created xsi:type="dcterms:W3CDTF">2017-02-25T15:27:00Z</dcterms:created>
  <dcterms:modified xsi:type="dcterms:W3CDTF">2017-02-27T10:58:00Z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1188;#Angola|bdb1d64c-37a7-484a-a46c-9daab0c4391c</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1180;#AGO|4de5a7ad-f8ca-476c-ad70-6218e5d60c8a</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UndpUnitMM">
    <vt:lpwstr>285;#Angola|14ca7157-bc79-4f71-b2ee-62fa400933bf</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_dlc_DocIdItemGuid">
    <vt:lpwstr>7797dba8-f643-4679-a1a6-332824c900e4</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